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87" w:rsidRPr="00CB6D80" w:rsidRDefault="008B4B87" w:rsidP="008B4B87">
      <w:pPr>
        <w:jc w:val="center"/>
        <w:rPr>
          <w:b/>
        </w:rPr>
      </w:pPr>
      <w:r w:rsidRPr="00CB6D80">
        <w:rPr>
          <w:b/>
        </w:rPr>
        <w:t>ПРОЕКТ ДЕЛОВОЙ ПРОГРАММЫ 22-ой РОССИЙСКОЙ АГРОПРОМЫШЛЕННОЙ ВЫСТАВКИ</w:t>
      </w:r>
    </w:p>
    <w:p w:rsidR="008B4B87" w:rsidRPr="00CB6D80" w:rsidRDefault="008B4B87" w:rsidP="008B4B87">
      <w:pPr>
        <w:jc w:val="center"/>
        <w:rPr>
          <w:b/>
        </w:rPr>
      </w:pPr>
      <w:r w:rsidRPr="00CB6D80">
        <w:rPr>
          <w:b/>
        </w:rPr>
        <w:t>"ЗОЛОТАЯ ОСЕНЬ - 2020"</w:t>
      </w:r>
    </w:p>
    <w:p w:rsidR="00995A58" w:rsidRDefault="001915AD"/>
    <w:tbl>
      <w:tblPr>
        <w:tblStyle w:val="a4"/>
        <w:tblW w:w="0" w:type="auto"/>
        <w:tblLayout w:type="fixed"/>
        <w:tblLook w:val="04A0"/>
      </w:tblPr>
      <w:tblGrid>
        <w:gridCol w:w="1284"/>
        <w:gridCol w:w="2287"/>
        <w:gridCol w:w="2633"/>
        <w:gridCol w:w="2126"/>
        <w:gridCol w:w="7087"/>
      </w:tblGrid>
      <w:tr w:rsidR="001915AD" w:rsidRPr="008B4B87" w:rsidTr="001915AD">
        <w:trPr>
          <w:cantSplit/>
          <w:trHeight w:hRule="exact" w:val="1274"/>
          <w:tblHeader/>
        </w:trPr>
        <w:tc>
          <w:tcPr>
            <w:tcW w:w="1284" w:type="dxa"/>
            <w:hideMark/>
          </w:tcPr>
          <w:p w:rsidR="001915AD" w:rsidRPr="008B4B87" w:rsidRDefault="001915AD" w:rsidP="008B4B87">
            <w:pPr>
              <w:jc w:val="center"/>
              <w:rPr>
                <w:b/>
              </w:rPr>
            </w:pPr>
            <w:bookmarkStart w:id="0" w:name="RANGE!A3"/>
            <w:bookmarkStart w:id="1" w:name="_Hlk51578074" w:colFirst="1" w:colLast="5"/>
            <w:proofErr w:type="spellStart"/>
            <w:r w:rsidRPr="008B4B87">
              <w:rPr>
                <w:b/>
                <w:lang w:val="en-GB"/>
              </w:rPr>
              <w:t>Время</w:t>
            </w:r>
            <w:bookmarkEnd w:id="0"/>
            <w:proofErr w:type="spellEnd"/>
          </w:p>
        </w:tc>
        <w:tc>
          <w:tcPr>
            <w:tcW w:w="2287" w:type="dxa"/>
            <w:hideMark/>
          </w:tcPr>
          <w:p w:rsidR="001915AD" w:rsidRPr="008B4B87" w:rsidRDefault="001915AD" w:rsidP="008B4B87">
            <w:pPr>
              <w:jc w:val="center"/>
              <w:rPr>
                <w:b/>
              </w:rPr>
            </w:pPr>
            <w:proofErr w:type="spellStart"/>
            <w:r w:rsidRPr="008B4B87">
              <w:rPr>
                <w:b/>
                <w:lang w:val="en-GB"/>
              </w:rPr>
              <w:t>Название</w:t>
            </w:r>
            <w:proofErr w:type="spellEnd"/>
          </w:p>
        </w:tc>
        <w:tc>
          <w:tcPr>
            <w:tcW w:w="2633" w:type="dxa"/>
            <w:hideMark/>
          </w:tcPr>
          <w:p w:rsidR="001915AD" w:rsidRPr="008B4B87" w:rsidRDefault="001915AD" w:rsidP="008B4B87">
            <w:pPr>
              <w:jc w:val="center"/>
              <w:rPr>
                <w:b/>
              </w:rPr>
            </w:pPr>
            <w:proofErr w:type="spellStart"/>
            <w:r w:rsidRPr="008B4B87">
              <w:rPr>
                <w:b/>
                <w:lang w:val="en-GB"/>
              </w:rPr>
              <w:t>Спикеры</w:t>
            </w:r>
            <w:proofErr w:type="spellEnd"/>
            <w:r w:rsidRPr="008B4B87">
              <w:rPr>
                <w:b/>
                <w:lang w:val="en-GB"/>
              </w:rPr>
              <w:t xml:space="preserve"> (ФИО, </w:t>
            </w:r>
            <w:proofErr w:type="spellStart"/>
            <w:r w:rsidRPr="008B4B87">
              <w:rPr>
                <w:b/>
                <w:lang w:val="en-GB"/>
              </w:rPr>
              <w:t>должность</w:t>
            </w:r>
            <w:proofErr w:type="spellEnd"/>
            <w:r w:rsidRPr="008B4B87">
              <w:rPr>
                <w:b/>
                <w:lang w:val="en-GB"/>
              </w:rPr>
              <w:t>)</w:t>
            </w:r>
          </w:p>
        </w:tc>
        <w:tc>
          <w:tcPr>
            <w:tcW w:w="2126" w:type="dxa"/>
            <w:hideMark/>
          </w:tcPr>
          <w:p w:rsidR="001915AD" w:rsidRPr="008B4B87" w:rsidRDefault="001915AD" w:rsidP="008B4B87">
            <w:pPr>
              <w:jc w:val="center"/>
              <w:rPr>
                <w:b/>
              </w:rPr>
            </w:pPr>
            <w:r w:rsidRPr="008B4B87">
              <w:rPr>
                <w:b/>
              </w:rPr>
              <w:t>Формат участия (</w:t>
            </w:r>
            <w:proofErr w:type="spellStart"/>
            <w:r w:rsidRPr="008B4B87">
              <w:rPr>
                <w:b/>
              </w:rPr>
              <w:t>он-лайн</w:t>
            </w:r>
            <w:proofErr w:type="spellEnd"/>
            <w:r w:rsidRPr="008B4B87">
              <w:rPr>
                <w:b/>
              </w:rPr>
              <w:t>/</w:t>
            </w:r>
            <w:proofErr w:type="spellStart"/>
            <w:r w:rsidRPr="008B4B87">
              <w:rPr>
                <w:b/>
              </w:rPr>
              <w:t>офф-лайн</w:t>
            </w:r>
            <w:proofErr w:type="spellEnd"/>
            <w:r w:rsidRPr="008B4B87">
              <w:rPr>
                <w:b/>
              </w:rPr>
              <w:t>)</w:t>
            </w:r>
          </w:p>
        </w:tc>
        <w:tc>
          <w:tcPr>
            <w:tcW w:w="7087" w:type="dxa"/>
            <w:hideMark/>
          </w:tcPr>
          <w:p w:rsidR="001915AD" w:rsidRPr="008B4B87" w:rsidRDefault="001915AD" w:rsidP="008B4B87">
            <w:pPr>
              <w:jc w:val="center"/>
              <w:rPr>
                <w:b/>
              </w:rPr>
            </w:pPr>
            <w:proofErr w:type="spellStart"/>
            <w:r w:rsidRPr="008B4B87">
              <w:rPr>
                <w:b/>
                <w:lang w:val="en-GB"/>
              </w:rPr>
              <w:t>Тема</w:t>
            </w:r>
            <w:proofErr w:type="spellEnd"/>
            <w:r w:rsidRPr="008B4B87">
              <w:rPr>
                <w:b/>
                <w:lang w:val="en-GB"/>
              </w:rPr>
              <w:t>/</w:t>
            </w:r>
            <w:proofErr w:type="spellStart"/>
            <w:r w:rsidRPr="008B4B87">
              <w:rPr>
                <w:b/>
                <w:lang w:val="en-GB"/>
              </w:rPr>
              <w:t>Тезисы</w:t>
            </w:r>
            <w:proofErr w:type="spellEnd"/>
            <w:r w:rsidRPr="008B4B87">
              <w:rPr>
                <w:b/>
                <w:lang w:val="en-GB"/>
              </w:rPr>
              <w:t xml:space="preserve"> </w:t>
            </w:r>
            <w:proofErr w:type="spellStart"/>
            <w:r w:rsidRPr="008B4B87">
              <w:rPr>
                <w:b/>
                <w:lang w:val="en-GB"/>
              </w:rPr>
              <w:t>выступления</w:t>
            </w:r>
            <w:proofErr w:type="spellEnd"/>
          </w:p>
        </w:tc>
      </w:tr>
      <w:tr w:rsidR="001915AD" w:rsidRPr="008B4B87" w:rsidTr="001915AD">
        <w:trPr>
          <w:trHeight w:hRule="exact" w:val="1458"/>
        </w:trPr>
        <w:tc>
          <w:tcPr>
            <w:tcW w:w="1284" w:type="dxa"/>
            <w:vMerge w:val="restart"/>
            <w:hideMark/>
          </w:tcPr>
          <w:p w:rsidR="001915AD" w:rsidRPr="008B4B87" w:rsidRDefault="001915AD" w:rsidP="0020157B">
            <w:r w:rsidRPr="008B4B87">
              <w:t>09 октября 2020 г., 12.</w:t>
            </w:r>
            <w:r>
              <w:t>00</w:t>
            </w:r>
            <w:r w:rsidRPr="008B4B87">
              <w:t xml:space="preserve">-14.00 </w:t>
            </w:r>
            <w:r>
              <w:t xml:space="preserve">Студия </w:t>
            </w:r>
            <w:r w:rsidRPr="008B4B87">
              <w:t xml:space="preserve"> №</w:t>
            </w:r>
            <w:r>
              <w:t>3</w:t>
            </w:r>
          </w:p>
        </w:tc>
        <w:tc>
          <w:tcPr>
            <w:tcW w:w="2287" w:type="dxa"/>
            <w:vMerge w:val="restart"/>
            <w:hideMark/>
          </w:tcPr>
          <w:p w:rsidR="001915AD" w:rsidRPr="008B4B87" w:rsidRDefault="001915AD" w:rsidP="008B4B87">
            <w:r w:rsidRPr="008B4B87">
              <w:t>Конференция Картофельного Союза  «Новые каналы сбыта и новые продукты»</w:t>
            </w:r>
          </w:p>
        </w:tc>
        <w:tc>
          <w:tcPr>
            <w:tcW w:w="2633" w:type="dxa"/>
            <w:vMerge w:val="restart"/>
            <w:hideMark/>
          </w:tcPr>
          <w:p w:rsidR="001915AD" w:rsidRPr="008B4B87" w:rsidRDefault="001915AD">
            <w:r w:rsidRPr="008B4B87">
              <w:t>От Минсельхоза Росси</w:t>
            </w:r>
            <w:bookmarkStart w:id="2" w:name="_GoBack"/>
            <w:bookmarkEnd w:id="2"/>
            <w:r w:rsidRPr="008B4B87">
              <w:t>и</w:t>
            </w:r>
          </w:p>
        </w:tc>
        <w:tc>
          <w:tcPr>
            <w:tcW w:w="2126" w:type="dxa"/>
            <w:vMerge w:val="restart"/>
            <w:hideMark/>
          </w:tcPr>
          <w:p w:rsidR="001915AD" w:rsidRPr="008B4B87" w:rsidRDefault="001915AD">
            <w:proofErr w:type="spellStart"/>
            <w:r w:rsidRPr="008B4B87">
              <w:t>он-лайн</w:t>
            </w:r>
            <w:proofErr w:type="spellEnd"/>
          </w:p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О мерах государственной поддержки отрасли картофелеводства и овощеводства;</w:t>
            </w:r>
          </w:p>
        </w:tc>
      </w:tr>
      <w:tr w:rsidR="001915AD" w:rsidRPr="008B4B87" w:rsidTr="001915AD">
        <w:trPr>
          <w:trHeight w:val="1383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/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О мерах поддержки мелиорации и вовлечения в сельскохозяйственный оборот неиспользуемой пашни;</w:t>
            </w:r>
          </w:p>
        </w:tc>
      </w:tr>
      <w:tr w:rsidR="001915AD" w:rsidRPr="008B4B87" w:rsidTr="001915AD">
        <w:trPr>
          <w:trHeight w:val="1947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/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О мерах субсидирования экспорта сельскохозяйственной продукции и нормативного решения вопросов по оформлению и выдаче «сертификатов здоровья» на экспортируемую продукцию;</w:t>
            </w:r>
          </w:p>
        </w:tc>
      </w:tr>
      <w:tr w:rsidR="001915AD" w:rsidRPr="008B4B87" w:rsidTr="001915AD">
        <w:trPr>
          <w:trHeight w:val="1017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/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 xml:space="preserve">О системе </w:t>
            </w:r>
            <w:proofErr w:type="spellStart"/>
            <w:r w:rsidRPr="008B4B87">
              <w:t>прослеживаемости</w:t>
            </w:r>
            <w:proofErr w:type="spellEnd"/>
            <w:r w:rsidRPr="008B4B87">
              <w:t xml:space="preserve"> семян сельскохозяйственных растений ФГИС «Семеноводство»;</w:t>
            </w:r>
          </w:p>
        </w:tc>
      </w:tr>
      <w:tr w:rsidR="001915AD" w:rsidRPr="008B4B87" w:rsidTr="001915AD">
        <w:trPr>
          <w:trHeight w:val="841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/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О субсидировании затрат на транспортировку с/х продукции в регионы Дальнего Востока;</w:t>
            </w:r>
          </w:p>
        </w:tc>
      </w:tr>
      <w:tr w:rsidR="001915AD" w:rsidRPr="008B4B87" w:rsidTr="001915AD">
        <w:trPr>
          <w:trHeight w:val="1315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/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О проекте Стратегии развития пищевой и перерабатывающей промышленности Российской Федерации на период до 2030 года;</w:t>
            </w:r>
          </w:p>
        </w:tc>
      </w:tr>
      <w:tr w:rsidR="001915AD" w:rsidRPr="008B4B87" w:rsidTr="001915AD">
        <w:trPr>
          <w:trHeight w:val="1263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/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О ходе реализации подпрограммы «Развитие селекции и семеноводства картофеля в Российской Федерации» ФНТП.</w:t>
            </w:r>
          </w:p>
        </w:tc>
      </w:tr>
      <w:tr w:rsidR="001915AD" w:rsidRPr="008B4B87" w:rsidTr="001915AD">
        <w:trPr>
          <w:trHeight w:val="7396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hideMark/>
          </w:tcPr>
          <w:p w:rsidR="001915AD" w:rsidRPr="008B4B87" w:rsidRDefault="001915AD">
            <w:r w:rsidRPr="008B4B87">
              <w:t>Соловьёва Наталья Николаевна -  заместитель начальника управления Россельхознадзора</w:t>
            </w:r>
          </w:p>
        </w:tc>
        <w:tc>
          <w:tcPr>
            <w:tcW w:w="2126" w:type="dxa"/>
            <w:hideMark/>
          </w:tcPr>
          <w:p w:rsidR="001915AD" w:rsidRPr="008B4B87" w:rsidRDefault="001915AD">
            <w:proofErr w:type="spellStart"/>
            <w:r w:rsidRPr="008B4B87">
              <w:t>он-лайн</w:t>
            </w:r>
            <w:proofErr w:type="spellEnd"/>
          </w:p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«О фитосанитарной ситуации с импортом/экспортом картофеля и картофелепродуктов в Российской Федерации»</w:t>
            </w:r>
          </w:p>
          <w:p w:rsidR="001915AD" w:rsidRPr="008B4B87" w:rsidRDefault="001915AD">
            <w:r w:rsidRPr="008B4B87">
              <w:t>•О перспективах развития ситуации с импортом семенного и посадочного материала из стран Евросоюза;</w:t>
            </w:r>
          </w:p>
          <w:p w:rsidR="001915AD" w:rsidRPr="008B4B87" w:rsidRDefault="001915AD">
            <w:r w:rsidRPr="008B4B87">
              <w:t>•О новациях в сфере надзора за оборотом пестицидов в Российской Федерации;</w:t>
            </w:r>
          </w:p>
          <w:p w:rsidR="001915AD" w:rsidRPr="008B4B87" w:rsidRDefault="001915AD">
            <w:r w:rsidRPr="008B4B87">
              <w:t xml:space="preserve">•О перспективах интеграции российской ФГИС «Аргус-Фито» с информационными системами стран </w:t>
            </w:r>
            <w:proofErr w:type="spellStart"/>
            <w:r w:rsidRPr="008B4B87">
              <w:t>ЕврАзЭС</w:t>
            </w:r>
            <w:proofErr w:type="spellEnd"/>
            <w:r w:rsidRPr="008B4B87">
              <w:t xml:space="preserve"> и Евросоюза для обмена фитосанитарными сертификатами и отслеживанием за перемещением растительной продукции между странами;</w:t>
            </w:r>
          </w:p>
          <w:p w:rsidR="001915AD" w:rsidRPr="008B4B87" w:rsidRDefault="001915AD" w:rsidP="0015381F">
            <w:r w:rsidRPr="008B4B87">
              <w:t>•О фитосанитарной ситуации с импортируемым в Российскую Федерацию столовым картофелем из Египта, Китая и других стран.</w:t>
            </w:r>
          </w:p>
        </w:tc>
      </w:tr>
      <w:tr w:rsidR="001915AD" w:rsidRPr="008B4B87" w:rsidTr="001915AD">
        <w:trPr>
          <w:trHeight w:val="1300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hideMark/>
          </w:tcPr>
          <w:p w:rsidR="001915AD" w:rsidRPr="008B4B87" w:rsidRDefault="001915AD">
            <w:r w:rsidRPr="008B4B87">
              <w:t>Малько Александр Михайлович - Директор ФГБУ Россельхозцентр</w:t>
            </w:r>
          </w:p>
        </w:tc>
        <w:tc>
          <w:tcPr>
            <w:tcW w:w="2126" w:type="dxa"/>
            <w:hideMark/>
          </w:tcPr>
          <w:p w:rsidR="001915AD" w:rsidRPr="008B4B87" w:rsidRDefault="001915AD">
            <w:proofErr w:type="spellStart"/>
            <w:r w:rsidRPr="008B4B87">
              <w:t>он-лайн</w:t>
            </w:r>
            <w:proofErr w:type="spellEnd"/>
          </w:p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«Семенной картофель в системе добровольной сертификации «РОССЕЛЬХОЗЦЕНТР»</w:t>
            </w:r>
          </w:p>
        </w:tc>
      </w:tr>
      <w:tr w:rsidR="001915AD" w:rsidRPr="008B4B87" w:rsidTr="001915AD">
        <w:trPr>
          <w:trHeight w:val="1159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hideMark/>
          </w:tcPr>
          <w:p w:rsidR="001915AD" w:rsidRPr="008B4B87" w:rsidRDefault="001915AD">
            <w:r w:rsidRPr="008B4B87">
              <w:t xml:space="preserve">Лесных Ольга </w:t>
            </w:r>
            <w:proofErr w:type="spellStart"/>
            <w:r w:rsidRPr="008B4B87">
              <w:t>Серговна</w:t>
            </w:r>
            <w:proofErr w:type="spellEnd"/>
            <w:r w:rsidRPr="008B4B87">
              <w:t xml:space="preserve"> - ВРИО Председателя ФГБУ «Госсорткомиссия»</w:t>
            </w:r>
          </w:p>
        </w:tc>
        <w:tc>
          <w:tcPr>
            <w:tcW w:w="2126" w:type="dxa"/>
            <w:hideMark/>
          </w:tcPr>
          <w:p w:rsidR="001915AD" w:rsidRPr="008B4B87" w:rsidRDefault="001915AD">
            <w:proofErr w:type="spellStart"/>
            <w:r w:rsidRPr="008B4B87">
              <w:t>он-лайн</w:t>
            </w:r>
            <w:proofErr w:type="spellEnd"/>
          </w:p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«О взаимодействии Госсорткомиссии с Союзом участников рынка картофеля и овощей»</w:t>
            </w:r>
          </w:p>
        </w:tc>
      </w:tr>
      <w:tr w:rsidR="001915AD" w:rsidRPr="008B4B87" w:rsidTr="001915AD">
        <w:trPr>
          <w:trHeight w:val="5128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hideMark/>
          </w:tcPr>
          <w:p w:rsidR="001915AD" w:rsidRPr="008B4B87" w:rsidRDefault="001915AD">
            <w:proofErr w:type="spellStart"/>
            <w:r w:rsidRPr="008B4B87">
              <w:t>Багиров</w:t>
            </w:r>
            <w:proofErr w:type="spellEnd"/>
            <w:r w:rsidRPr="008B4B87">
              <w:t xml:space="preserve"> </w:t>
            </w:r>
            <w:proofErr w:type="spellStart"/>
            <w:r w:rsidRPr="008B4B87">
              <w:t>Вугар</w:t>
            </w:r>
            <w:proofErr w:type="spellEnd"/>
            <w:r w:rsidRPr="008B4B87">
              <w:t xml:space="preserve"> </w:t>
            </w:r>
            <w:proofErr w:type="spellStart"/>
            <w:r w:rsidRPr="008B4B87">
              <w:t>Алиевич</w:t>
            </w:r>
            <w:proofErr w:type="spellEnd"/>
            <w:r w:rsidRPr="008B4B87">
              <w:t xml:space="preserve"> </w:t>
            </w:r>
            <w:proofErr w:type="gramStart"/>
            <w:r w:rsidRPr="008B4B87">
              <w:t>-Д</w:t>
            </w:r>
            <w:proofErr w:type="gramEnd"/>
            <w:r w:rsidRPr="008B4B87">
              <w:t xml:space="preserve">иректор Департамента координации деятельности организаций в сфере сельскохозяйственных наук </w:t>
            </w:r>
            <w:proofErr w:type="spellStart"/>
            <w:r w:rsidRPr="008B4B87">
              <w:t>Минобрнауки</w:t>
            </w:r>
            <w:proofErr w:type="spellEnd"/>
          </w:p>
        </w:tc>
        <w:tc>
          <w:tcPr>
            <w:tcW w:w="2126" w:type="dxa"/>
            <w:hideMark/>
          </w:tcPr>
          <w:p w:rsidR="001915AD" w:rsidRPr="008B4B87" w:rsidRDefault="001915AD">
            <w:proofErr w:type="spellStart"/>
            <w:r w:rsidRPr="008B4B87">
              <w:t>офф-лайн</w:t>
            </w:r>
            <w:proofErr w:type="spellEnd"/>
          </w:p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«О промежуточных результатах реализации подпрограммы ФНТП «Развитие селекции и семеноводства картофеля в Российской Федерации»</w:t>
            </w:r>
          </w:p>
          <w:p w:rsidR="001915AD" w:rsidRPr="008B4B87" w:rsidRDefault="001915AD" w:rsidP="00D644D4">
            <w:r w:rsidRPr="008B4B87">
              <w:t>•О новых сортах картофеля в рамках реализации подпрограммы ФНТП. Результаты и проблемы продвижения (популяризации) отечественной селекции;</w:t>
            </w:r>
          </w:p>
          <w:p w:rsidR="001915AD" w:rsidRPr="008B4B87" w:rsidRDefault="001915AD">
            <w:r w:rsidRPr="008B4B87">
              <w:t>•О новых селекционных центрах и лабораториях в рамках реализации подпрограммы ФНТП;</w:t>
            </w:r>
          </w:p>
          <w:p w:rsidR="001915AD" w:rsidRPr="008B4B87" w:rsidRDefault="001915AD" w:rsidP="00C72576">
            <w:r w:rsidRPr="008B4B87">
              <w:t>•О подготовке (в том числе переквалификации) кадров в секторе селекции, семеноводства</w:t>
            </w:r>
          </w:p>
        </w:tc>
      </w:tr>
      <w:tr w:rsidR="001915AD" w:rsidRPr="008B4B87" w:rsidTr="001915AD">
        <w:trPr>
          <w:trHeight w:val="3686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 w:val="restart"/>
            <w:hideMark/>
          </w:tcPr>
          <w:p w:rsidR="001915AD" w:rsidRPr="008B4B87" w:rsidRDefault="001915AD" w:rsidP="00D24120">
            <w:proofErr w:type="spellStart"/>
            <w:r w:rsidRPr="002C7F92">
              <w:t>Джанбориев</w:t>
            </w:r>
            <w:proofErr w:type="spellEnd"/>
            <w:r w:rsidRPr="002C7F92">
              <w:t xml:space="preserve"> </w:t>
            </w:r>
            <w:proofErr w:type="spellStart"/>
            <w:r w:rsidRPr="002C7F92">
              <w:t>Абсамат</w:t>
            </w:r>
            <w:proofErr w:type="spellEnd"/>
            <w:r w:rsidRPr="002C7F92">
              <w:t xml:space="preserve"> </w:t>
            </w:r>
            <w:proofErr w:type="spellStart"/>
            <w:r w:rsidRPr="002C7F92">
              <w:t>Эльдарович</w:t>
            </w:r>
            <w:proofErr w:type="spellEnd"/>
            <w:r>
              <w:t xml:space="preserve"> </w:t>
            </w:r>
            <w:r w:rsidRPr="00D24120">
              <w:t xml:space="preserve">Управляющий директор департамента инвестиционных проектов </w:t>
            </w:r>
            <w:r w:rsidRPr="008B4B87">
              <w:t>АНО «Агентство Дальнего Востока по привлечению инвестиций и поддержке экспорта»</w:t>
            </w:r>
          </w:p>
        </w:tc>
        <w:tc>
          <w:tcPr>
            <w:tcW w:w="2126" w:type="dxa"/>
            <w:vMerge w:val="restart"/>
            <w:hideMark/>
          </w:tcPr>
          <w:p w:rsidR="001915AD" w:rsidRPr="008B4B87" w:rsidRDefault="001915AD">
            <w:pPr>
              <w:rPr>
                <w:i/>
                <w:iCs/>
              </w:rPr>
            </w:pPr>
            <w:proofErr w:type="spellStart"/>
            <w:r w:rsidRPr="008B4B87">
              <w:rPr>
                <w:i/>
                <w:iCs/>
              </w:rPr>
              <w:t>офф-лайн</w:t>
            </w:r>
            <w:proofErr w:type="spellEnd"/>
          </w:p>
        </w:tc>
        <w:tc>
          <w:tcPr>
            <w:tcW w:w="7087" w:type="dxa"/>
            <w:vMerge w:val="restart"/>
            <w:hideMark/>
          </w:tcPr>
          <w:p w:rsidR="001915AD" w:rsidRPr="008B4B87" w:rsidRDefault="001915AD">
            <w:r w:rsidRPr="008B4B87">
              <w:t>Инвестиционная привлекательность Дальнего Востока – вопросы реализации проектов производства и переработки картофеля и овощей в ДФО, сотрудничества с розничными сетями и иными потребителями овощной продукции</w:t>
            </w:r>
            <w:proofErr w:type="gramStart"/>
            <w:r w:rsidRPr="008B4B87">
              <w:t>.</w:t>
            </w:r>
            <w:proofErr w:type="gramEnd"/>
            <w:r w:rsidRPr="008B4B87">
              <w:t xml:space="preserve"> </w:t>
            </w:r>
            <w:proofErr w:type="gramStart"/>
            <w:r w:rsidRPr="008B4B87">
              <w:t>п</w:t>
            </w:r>
            <w:proofErr w:type="gramEnd"/>
            <w:r w:rsidRPr="008B4B87">
              <w:t>отребность регионов в с.х. овощной продукции в рамках отдельных территорий и федеральных образований. текущие условия, преференции и льготы для инвесторов в с.х. и переработке.</w:t>
            </w:r>
          </w:p>
        </w:tc>
      </w:tr>
      <w:tr w:rsidR="001915AD" w:rsidRPr="008B4B87" w:rsidTr="001915AD">
        <w:trPr>
          <w:trHeight w:val="322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>
            <w:pPr>
              <w:rPr>
                <w:i/>
                <w:iCs/>
              </w:rPr>
            </w:pPr>
          </w:p>
        </w:tc>
        <w:tc>
          <w:tcPr>
            <w:tcW w:w="7087" w:type="dxa"/>
            <w:vMerge/>
            <w:hideMark/>
          </w:tcPr>
          <w:p w:rsidR="001915AD" w:rsidRPr="008B4B87" w:rsidRDefault="001915AD"/>
        </w:tc>
      </w:tr>
      <w:tr w:rsidR="001915AD" w:rsidRPr="008B4B87" w:rsidTr="001915AD">
        <w:trPr>
          <w:trHeight w:val="600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 w:val="restart"/>
            <w:hideMark/>
          </w:tcPr>
          <w:p w:rsidR="001915AD" w:rsidRPr="008B4B87" w:rsidRDefault="001915AD">
            <w:proofErr w:type="spellStart"/>
            <w:r w:rsidRPr="008B4B87">
              <w:t>Коковин</w:t>
            </w:r>
            <w:proofErr w:type="spellEnd"/>
            <w:r w:rsidRPr="008B4B87">
              <w:t xml:space="preserve"> Сергей Владимирович Менеджер по закупке и обеспечению картофелем  ООО "Лоренц </w:t>
            </w:r>
            <w:proofErr w:type="spellStart"/>
            <w:r w:rsidRPr="008B4B87">
              <w:t>Снэк-Уорлд</w:t>
            </w:r>
            <w:proofErr w:type="spellEnd"/>
            <w:r w:rsidRPr="008B4B87">
              <w:t xml:space="preserve"> </w:t>
            </w:r>
            <w:proofErr w:type="spellStart"/>
            <w:r w:rsidRPr="008B4B87">
              <w:t>Продакшн</w:t>
            </w:r>
            <w:proofErr w:type="spellEnd"/>
            <w:r w:rsidRPr="008B4B87">
              <w:t xml:space="preserve"> Кириши" Ленинградская область</w:t>
            </w:r>
          </w:p>
        </w:tc>
        <w:tc>
          <w:tcPr>
            <w:tcW w:w="2126" w:type="dxa"/>
            <w:vMerge w:val="restart"/>
            <w:hideMark/>
          </w:tcPr>
          <w:p w:rsidR="001915AD" w:rsidRPr="008B4B87" w:rsidRDefault="001915AD">
            <w:pPr>
              <w:rPr>
                <w:i/>
                <w:iCs/>
              </w:rPr>
            </w:pPr>
            <w:proofErr w:type="spellStart"/>
            <w:r w:rsidRPr="008B4B87">
              <w:rPr>
                <w:i/>
                <w:iCs/>
              </w:rPr>
              <w:t>офф-лайн</w:t>
            </w:r>
            <w:proofErr w:type="spellEnd"/>
          </w:p>
        </w:tc>
        <w:tc>
          <w:tcPr>
            <w:tcW w:w="7087" w:type="dxa"/>
            <w:vMerge w:val="restart"/>
            <w:hideMark/>
          </w:tcPr>
          <w:p w:rsidR="001915AD" w:rsidRPr="008B4B87" w:rsidRDefault="001915AD">
            <w:r w:rsidRPr="008B4B87">
              <w:t>«О проекте Компании Лоренц по переработке картофеля в Ленинградской области»</w:t>
            </w:r>
          </w:p>
        </w:tc>
      </w:tr>
      <w:tr w:rsidR="001915AD" w:rsidRPr="008B4B87" w:rsidTr="001915AD">
        <w:trPr>
          <w:trHeight w:val="1545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vMerge/>
            <w:hideMark/>
          </w:tcPr>
          <w:p w:rsidR="001915AD" w:rsidRPr="008B4B87" w:rsidRDefault="001915AD"/>
        </w:tc>
        <w:tc>
          <w:tcPr>
            <w:tcW w:w="2126" w:type="dxa"/>
            <w:vMerge/>
            <w:hideMark/>
          </w:tcPr>
          <w:p w:rsidR="001915AD" w:rsidRPr="008B4B87" w:rsidRDefault="001915AD">
            <w:pPr>
              <w:rPr>
                <w:i/>
                <w:iCs/>
              </w:rPr>
            </w:pPr>
          </w:p>
        </w:tc>
        <w:tc>
          <w:tcPr>
            <w:tcW w:w="7087" w:type="dxa"/>
            <w:vMerge/>
            <w:hideMark/>
          </w:tcPr>
          <w:p w:rsidR="001915AD" w:rsidRPr="008B4B87" w:rsidRDefault="001915AD"/>
        </w:tc>
      </w:tr>
      <w:tr w:rsidR="001915AD" w:rsidRPr="008B4B87" w:rsidTr="001915AD">
        <w:trPr>
          <w:trHeight w:val="1612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hideMark/>
          </w:tcPr>
          <w:p w:rsidR="001915AD" w:rsidRPr="008B4B87" w:rsidRDefault="001915AD" w:rsidP="008B4B87">
            <w:r w:rsidRPr="008B4B87">
              <w:t>Ольга Сергеевна Абросимова исполнительный директор ООО «</w:t>
            </w:r>
            <w:proofErr w:type="spellStart"/>
            <w:r w:rsidRPr="008B4B87">
              <w:t>Мелагро</w:t>
            </w:r>
            <w:proofErr w:type="spellEnd"/>
            <w:r w:rsidRPr="008B4B87">
              <w:t>» (Владимирская область).</w:t>
            </w:r>
          </w:p>
        </w:tc>
        <w:tc>
          <w:tcPr>
            <w:tcW w:w="2126" w:type="dxa"/>
            <w:hideMark/>
          </w:tcPr>
          <w:p w:rsidR="001915AD" w:rsidRPr="008B4B87" w:rsidRDefault="001915AD">
            <w:pPr>
              <w:rPr>
                <w:i/>
                <w:iCs/>
              </w:rPr>
            </w:pPr>
            <w:proofErr w:type="spellStart"/>
            <w:r w:rsidRPr="008B4B87">
              <w:rPr>
                <w:i/>
                <w:iCs/>
              </w:rPr>
              <w:t>офф-лайн</w:t>
            </w:r>
            <w:proofErr w:type="spellEnd"/>
          </w:p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Успешный опыт экспорта картофеля</w:t>
            </w:r>
          </w:p>
        </w:tc>
      </w:tr>
      <w:tr w:rsidR="001915AD" w:rsidRPr="008B4B87" w:rsidTr="001915AD">
        <w:trPr>
          <w:trHeight w:val="1797"/>
        </w:trPr>
        <w:tc>
          <w:tcPr>
            <w:tcW w:w="1284" w:type="dxa"/>
            <w:vMerge/>
            <w:hideMark/>
          </w:tcPr>
          <w:p w:rsidR="001915AD" w:rsidRPr="008B4B87" w:rsidRDefault="001915AD"/>
        </w:tc>
        <w:tc>
          <w:tcPr>
            <w:tcW w:w="2287" w:type="dxa"/>
            <w:vMerge/>
            <w:hideMark/>
          </w:tcPr>
          <w:p w:rsidR="001915AD" w:rsidRPr="008B4B87" w:rsidRDefault="001915AD"/>
        </w:tc>
        <w:tc>
          <w:tcPr>
            <w:tcW w:w="2633" w:type="dxa"/>
            <w:hideMark/>
          </w:tcPr>
          <w:p w:rsidR="001915AD" w:rsidRPr="008B4B87" w:rsidRDefault="001915AD">
            <w:r w:rsidRPr="008B4B87">
              <w:t>Красильников Алексей Петрович – Исполнительный директор Картофельного Союза.</w:t>
            </w:r>
          </w:p>
        </w:tc>
        <w:tc>
          <w:tcPr>
            <w:tcW w:w="2126" w:type="dxa"/>
            <w:hideMark/>
          </w:tcPr>
          <w:p w:rsidR="001915AD" w:rsidRPr="008B4B87" w:rsidRDefault="001915AD">
            <w:proofErr w:type="spellStart"/>
            <w:r w:rsidRPr="008B4B87">
              <w:t>он-лайн</w:t>
            </w:r>
            <w:proofErr w:type="spellEnd"/>
          </w:p>
        </w:tc>
        <w:tc>
          <w:tcPr>
            <w:tcW w:w="7087" w:type="dxa"/>
            <w:hideMark/>
          </w:tcPr>
          <w:p w:rsidR="001915AD" w:rsidRPr="008B4B87" w:rsidRDefault="001915AD">
            <w:r w:rsidRPr="008B4B87">
              <w:t>«Состояние и перспективы развития отрасли картофелеводства Российской Федерации»</w:t>
            </w:r>
          </w:p>
        </w:tc>
      </w:tr>
      <w:bookmarkEnd w:id="1"/>
    </w:tbl>
    <w:p w:rsidR="008B4B87" w:rsidRDefault="008B4B87"/>
    <w:sectPr w:rsidR="008B4B87" w:rsidSect="008B4B8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87"/>
    <w:rsid w:val="001915AD"/>
    <w:rsid w:val="0020157B"/>
    <w:rsid w:val="002C7F92"/>
    <w:rsid w:val="00527386"/>
    <w:rsid w:val="0065386C"/>
    <w:rsid w:val="007429C1"/>
    <w:rsid w:val="007E0870"/>
    <w:rsid w:val="00831E82"/>
    <w:rsid w:val="008343F3"/>
    <w:rsid w:val="008B4B87"/>
    <w:rsid w:val="00D2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87"/>
    <w:rPr>
      <w:color w:val="0000FF"/>
      <w:u w:val="single"/>
    </w:rPr>
  </w:style>
  <w:style w:type="table" w:styleId="a4">
    <w:name w:val="Table Grid"/>
    <w:basedOn w:val="a1"/>
    <w:uiPriority w:val="59"/>
    <w:rsid w:val="008B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87"/>
    <w:rPr>
      <w:color w:val="0000FF"/>
      <w:u w:val="single"/>
    </w:rPr>
  </w:style>
  <w:style w:type="table" w:styleId="a4">
    <w:name w:val="Table Grid"/>
    <w:basedOn w:val="a1"/>
    <w:uiPriority w:val="59"/>
    <w:rsid w:val="008B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П. Красильников</dc:creator>
  <cp:lastModifiedBy>ausheva</cp:lastModifiedBy>
  <cp:revision>2</cp:revision>
  <dcterms:created xsi:type="dcterms:W3CDTF">2020-10-02T09:06:00Z</dcterms:created>
  <dcterms:modified xsi:type="dcterms:W3CDTF">2020-10-02T09:06:00Z</dcterms:modified>
</cp:coreProperties>
</file>