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C9" w:rsidRDefault="007319C9" w:rsidP="007319C9">
      <w:pPr>
        <w:spacing w:after="0" w:line="240" w:lineRule="auto"/>
        <w:jc w:val="center"/>
        <w:rPr>
          <w:rFonts w:ascii="Times New Roman" w:hAnsi="Times New Roman" w:cs="Times New Roman"/>
          <w:b/>
          <w:bCs/>
          <w:sz w:val="28"/>
          <w:szCs w:val="28"/>
        </w:rPr>
      </w:pPr>
      <w:r w:rsidRPr="007319C9">
        <w:rPr>
          <w:rFonts w:ascii="Times New Roman" w:hAnsi="Times New Roman" w:cs="Times New Roman"/>
          <w:b/>
          <w:bCs/>
          <w:sz w:val="28"/>
          <w:szCs w:val="28"/>
        </w:rPr>
        <w:t xml:space="preserve">Справка </w:t>
      </w:r>
    </w:p>
    <w:p w:rsidR="00865B6E" w:rsidRPr="0052743C" w:rsidRDefault="007319C9" w:rsidP="007319C9">
      <w:pPr>
        <w:spacing w:after="0" w:line="240" w:lineRule="auto"/>
        <w:jc w:val="center"/>
        <w:rPr>
          <w:rFonts w:ascii="Times New Roman" w:hAnsi="Times New Roman" w:cs="Times New Roman"/>
          <w:b/>
          <w:bCs/>
          <w:color w:val="000000" w:themeColor="text1"/>
          <w:sz w:val="28"/>
          <w:szCs w:val="28"/>
        </w:rPr>
      </w:pPr>
      <w:r w:rsidRPr="0052743C">
        <w:rPr>
          <w:rFonts w:ascii="Times New Roman" w:hAnsi="Times New Roman" w:cs="Times New Roman"/>
          <w:b/>
          <w:bCs/>
          <w:color w:val="000000" w:themeColor="text1"/>
          <w:sz w:val="28"/>
          <w:szCs w:val="28"/>
        </w:rPr>
        <w:t xml:space="preserve">к заседанию Комиссии РСПП по АПК по </w:t>
      </w:r>
      <w:r w:rsidR="00F127F2">
        <w:rPr>
          <w:rFonts w:ascii="Times New Roman" w:hAnsi="Times New Roman" w:cs="Times New Roman"/>
          <w:b/>
          <w:bCs/>
          <w:color w:val="000000" w:themeColor="text1"/>
          <w:sz w:val="28"/>
          <w:szCs w:val="28"/>
        </w:rPr>
        <w:t>вопросу</w:t>
      </w:r>
      <w:bookmarkStart w:id="0" w:name="_GoBack"/>
      <w:bookmarkEnd w:id="0"/>
    </w:p>
    <w:p w:rsidR="007319C9" w:rsidRPr="0052743C" w:rsidRDefault="007319C9" w:rsidP="007319C9">
      <w:pPr>
        <w:spacing w:after="0" w:line="240" w:lineRule="auto"/>
        <w:jc w:val="center"/>
        <w:rPr>
          <w:rFonts w:ascii="Times New Roman" w:hAnsi="Times New Roman" w:cs="Times New Roman"/>
          <w:b/>
          <w:bCs/>
          <w:color w:val="000000" w:themeColor="text1"/>
          <w:sz w:val="28"/>
          <w:szCs w:val="28"/>
        </w:rPr>
      </w:pPr>
      <w:r w:rsidRPr="0052743C">
        <w:rPr>
          <w:rFonts w:ascii="Times New Roman" w:hAnsi="Times New Roman" w:cs="Times New Roman"/>
          <w:b/>
          <w:bCs/>
          <w:color w:val="000000" w:themeColor="text1"/>
          <w:sz w:val="28"/>
          <w:szCs w:val="28"/>
        </w:rPr>
        <w:t>«О предложениях бизнес-сообщества по совершенствованию мер государственной поддержки агропромышленного комплекса (в формате подготовки предложений в Национальный доклад о ходе и результатах реализации Государственной программы развития сельского хозяйства и регулирования рынков сельскохозяйственной продукции, сырья и продовольствия 2013-2025)»</w:t>
      </w:r>
    </w:p>
    <w:p w:rsidR="00903B12" w:rsidRPr="00A36998" w:rsidRDefault="00903B12" w:rsidP="00A36998">
      <w:pPr>
        <w:spacing w:after="0" w:line="240" w:lineRule="auto"/>
        <w:jc w:val="both"/>
        <w:rPr>
          <w:rFonts w:ascii="Times New Roman" w:hAnsi="Times New Roman" w:cs="Times New Roman"/>
          <w:color w:val="262626"/>
          <w:sz w:val="28"/>
          <w:szCs w:val="28"/>
        </w:rPr>
      </w:pPr>
    </w:p>
    <w:p w:rsidR="004574F9" w:rsidRDefault="004574F9" w:rsidP="00CE018C">
      <w:pPr>
        <w:spacing w:after="0" w:line="240" w:lineRule="auto"/>
        <w:ind w:firstLine="708"/>
        <w:jc w:val="both"/>
        <w:rPr>
          <w:rFonts w:ascii="Times New Roman" w:hAnsi="Times New Roman" w:cs="Times New Roman"/>
          <w:color w:val="000000" w:themeColor="text1"/>
          <w:sz w:val="28"/>
          <w:szCs w:val="28"/>
        </w:rPr>
      </w:pPr>
    </w:p>
    <w:p w:rsidR="005D3946" w:rsidRDefault="005D3946"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решении проблем устойчивого развития агропромышленного комплекса России в современных условиях существенное место отводится усилению роли государства, в том числе в формировании эффективной системы поддержки данной отрасли экономики.</w:t>
      </w:r>
    </w:p>
    <w:p w:rsidR="005D3946" w:rsidRDefault="005D3946"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поддержки аграрной сферы экономики обусловлена рядом объективных и субъективных причин, среди которых наиболее значимой является присутствие импорта продовольствия на российском рынке, что может создать угрозу национальной безопасности страны. Поэтому предоставляемая государством поддержка сельскохозяйственных производителей направлена на увеличение сельскохозяйственной продукции </w:t>
      </w:r>
      <w:r w:rsidR="006773E6">
        <w:rPr>
          <w:rFonts w:ascii="Times New Roman" w:hAnsi="Times New Roman" w:cs="Times New Roman"/>
          <w:color w:val="000000" w:themeColor="text1"/>
          <w:sz w:val="28"/>
          <w:szCs w:val="28"/>
        </w:rPr>
        <w:t>с целью обеспечения импортозамещения.</w:t>
      </w:r>
    </w:p>
    <w:p w:rsidR="006773E6" w:rsidRDefault="006773E6"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это предопределяет необходимость совершенствования процесса поддержки агропромышленного комплекса, а также создание более благоприятных условий для эффективного развития сельских территорий и повышения финансовой устойчивости сельхозтоваропроизводителей и образованию полноценной производственной инфраструктуры.</w:t>
      </w:r>
    </w:p>
    <w:p w:rsidR="00597B4A" w:rsidRDefault="00597B4A"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отметить, что в настоящее время для поддержки отечественных сельхозтоваропроизводителей государство реализует совокупность инструментов стимулирования, охватывающих прежде всего субсидирование, кредитование, страхование и налогообложение.</w:t>
      </w:r>
    </w:p>
    <w:p w:rsidR="00597B4A" w:rsidRDefault="00597B4A"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статье 6 Федерального закона от 29 декабря 2006 года № 264-ФЗ «О развитии сельского хозяйства» государством предусмотрены меры, включающие финансовую поддержку  сельхозтоваропроизводителей, применение налоговых льгот, регулирование рынка сельскохозяйственной продукции, проведение закупочных интервенций, а также информационное обеспечение производителей и участие общественных организаций в формировании и реализации государственной аграрной политики.</w:t>
      </w:r>
    </w:p>
    <w:p w:rsidR="00597B4A" w:rsidRDefault="00597B4A"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Данные направления получили реализацию в реализуемой </w:t>
      </w:r>
      <w:r w:rsidRPr="00345840">
        <w:rPr>
          <w:rFonts w:ascii="Times New Roman" w:hAnsi="Times New Roman" w:cs="Times New Roman"/>
          <w:color w:val="000000" w:themeColor="text1"/>
          <w:sz w:val="28"/>
          <w:szCs w:val="28"/>
        </w:rPr>
        <w:t>Государственной программе развития сельского хозяйства и регулирования рынков сельскохозяйственной продукции, сырья и продовольствия на 2013-202</w:t>
      </w:r>
      <w:r w:rsidR="00345840" w:rsidRPr="00345840">
        <w:rPr>
          <w:rFonts w:ascii="Times New Roman" w:hAnsi="Times New Roman" w:cs="Times New Roman"/>
          <w:color w:val="000000" w:themeColor="text1"/>
          <w:sz w:val="28"/>
          <w:szCs w:val="28"/>
        </w:rPr>
        <w:t>5</w:t>
      </w:r>
      <w:r w:rsidRPr="00345840">
        <w:rPr>
          <w:rFonts w:ascii="Times New Roman" w:hAnsi="Times New Roman" w:cs="Times New Roman"/>
          <w:color w:val="000000" w:themeColor="text1"/>
          <w:sz w:val="28"/>
          <w:szCs w:val="28"/>
        </w:rPr>
        <w:t xml:space="preserve"> годы</w:t>
      </w:r>
      <w:r w:rsidR="00345840">
        <w:rPr>
          <w:rFonts w:ascii="Times New Roman" w:hAnsi="Times New Roman" w:cs="Times New Roman"/>
          <w:color w:val="000000" w:themeColor="text1"/>
          <w:sz w:val="28"/>
          <w:szCs w:val="28"/>
        </w:rPr>
        <w:t xml:space="preserve"> (далее – Государственная программа)</w:t>
      </w:r>
      <w:r w:rsidRPr="003458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которую следует отнести к основным документам из перечня нормативной правовой базы планирования и ресурсного обеспечения мероприятий по импортозамещению продукции сельского хозяйства в Российской Федерации.</w:t>
      </w:r>
    </w:p>
    <w:p w:rsidR="00903B12" w:rsidRPr="00661805" w:rsidRDefault="00A36998" w:rsidP="00CE018C">
      <w:pPr>
        <w:spacing w:after="0" w:line="240" w:lineRule="auto"/>
        <w:ind w:firstLine="708"/>
        <w:jc w:val="both"/>
        <w:rPr>
          <w:rFonts w:ascii="Times New Roman" w:hAnsi="Times New Roman" w:cs="Times New Roman"/>
          <w:color w:val="000000" w:themeColor="text1"/>
          <w:sz w:val="28"/>
          <w:szCs w:val="28"/>
        </w:rPr>
      </w:pPr>
      <w:r w:rsidRPr="00661805">
        <w:rPr>
          <w:rFonts w:ascii="Times New Roman" w:hAnsi="Times New Roman" w:cs="Times New Roman"/>
          <w:color w:val="000000" w:themeColor="text1"/>
          <w:sz w:val="28"/>
          <w:szCs w:val="28"/>
        </w:rPr>
        <w:lastRenderedPageBreak/>
        <w:t xml:space="preserve">В настоящее время Государственная программа определяет цели, задачи и основные направления развития сельского хозяйства и регулирования агропродовольственного рынка, финансовое обеспечение и </w:t>
      </w:r>
      <w:r w:rsidR="00345840" w:rsidRPr="00661805">
        <w:rPr>
          <w:rFonts w:ascii="Times New Roman" w:hAnsi="Times New Roman" w:cs="Times New Roman"/>
          <w:color w:val="000000" w:themeColor="text1"/>
          <w:sz w:val="28"/>
          <w:szCs w:val="28"/>
        </w:rPr>
        <w:t>механизмы реализации предусмотренных мероприятий,</w:t>
      </w:r>
      <w:r w:rsidRPr="00661805">
        <w:rPr>
          <w:rFonts w:ascii="Times New Roman" w:hAnsi="Times New Roman" w:cs="Times New Roman"/>
          <w:color w:val="000000" w:themeColor="text1"/>
          <w:sz w:val="28"/>
          <w:szCs w:val="28"/>
        </w:rPr>
        <w:t xml:space="preserve"> и показатели их результативности. Она предусматривает комплексное развитие всех отраслей и подотраслей, а также сфер деятельности агропромышленного комплекса с учетом членства России во Всемирной торговой организации, ее участие в Евразийском экономическом союзе и других региональных </w:t>
      </w:r>
      <w:r w:rsidR="00CE018C" w:rsidRPr="00661805">
        <w:rPr>
          <w:rFonts w:ascii="Times New Roman" w:hAnsi="Times New Roman" w:cs="Times New Roman"/>
          <w:color w:val="000000" w:themeColor="text1"/>
          <w:sz w:val="28"/>
          <w:szCs w:val="28"/>
        </w:rPr>
        <w:t>объединениях на экономическом пространстве СНГ.</w:t>
      </w:r>
    </w:p>
    <w:p w:rsidR="00A21AC9" w:rsidRPr="00A21AC9" w:rsidRDefault="00345840" w:rsidP="0058685B">
      <w:pPr>
        <w:spacing w:after="0" w:line="240" w:lineRule="auto"/>
        <w:ind w:firstLine="708"/>
        <w:jc w:val="both"/>
        <w:rPr>
          <w:rFonts w:ascii="Times New Roman" w:hAnsi="Times New Roman" w:cs="Times New Roman"/>
          <w:color w:val="000000" w:themeColor="text1"/>
          <w:sz w:val="28"/>
          <w:szCs w:val="28"/>
        </w:rPr>
      </w:pPr>
      <w:r w:rsidRPr="00661805">
        <w:rPr>
          <w:rFonts w:ascii="Times New Roman" w:hAnsi="Times New Roman" w:cs="Times New Roman"/>
          <w:color w:val="000000" w:themeColor="text1"/>
          <w:sz w:val="28"/>
          <w:szCs w:val="28"/>
        </w:rPr>
        <w:t xml:space="preserve">С 2018 года Государственная программа реализуется как пилотная государственная программа Российской Федерации с </w:t>
      </w:r>
      <w:r w:rsidR="00C4554D" w:rsidRPr="00661805">
        <w:rPr>
          <w:rFonts w:ascii="Times New Roman" w:hAnsi="Times New Roman" w:cs="Times New Roman"/>
          <w:color w:val="000000" w:themeColor="text1"/>
          <w:sz w:val="28"/>
          <w:szCs w:val="28"/>
        </w:rPr>
        <w:t>применением принципов проектного управления</w:t>
      </w:r>
      <w:r w:rsidR="0058685B">
        <w:rPr>
          <w:rFonts w:ascii="Times New Roman" w:hAnsi="Times New Roman" w:cs="Times New Roman"/>
          <w:color w:val="000000" w:themeColor="text1"/>
          <w:sz w:val="28"/>
          <w:szCs w:val="28"/>
        </w:rPr>
        <w:t xml:space="preserve">, а с </w:t>
      </w:r>
      <w:r w:rsidR="00A21AC9" w:rsidRPr="00661805">
        <w:rPr>
          <w:rFonts w:ascii="Times New Roman" w:hAnsi="Times New Roman" w:cs="Times New Roman"/>
          <w:color w:val="000000" w:themeColor="text1"/>
          <w:sz w:val="28"/>
          <w:szCs w:val="28"/>
          <w:shd w:val="clear" w:color="auto" w:fill="FFFFFF"/>
        </w:rPr>
        <w:t>2020 года вступили в силу новые правила субсидирования российского агропромышленного комплекса: ранее существование виды субсидий (содействие достижению целевых показателей региональных программ развития АПК, погектарная поддержка и субсидирование на литр) молока были трансформированы в компенсирующие</w:t>
      </w:r>
      <w:r w:rsidR="00A21AC9" w:rsidRPr="00661805">
        <w:rPr>
          <w:rStyle w:val="a6"/>
          <w:rFonts w:ascii="Times New Roman" w:hAnsi="Times New Roman" w:cs="Times New Roman"/>
          <w:color w:val="000000" w:themeColor="text1"/>
          <w:sz w:val="28"/>
          <w:szCs w:val="28"/>
          <w:shd w:val="clear" w:color="auto" w:fill="FFFFFF"/>
        </w:rPr>
        <w:footnoteReference w:id="1"/>
      </w:r>
      <w:r w:rsidR="00A21AC9" w:rsidRPr="00661805">
        <w:rPr>
          <w:rFonts w:ascii="Times New Roman" w:hAnsi="Times New Roman" w:cs="Times New Roman"/>
          <w:color w:val="000000" w:themeColor="text1"/>
          <w:sz w:val="28"/>
          <w:szCs w:val="28"/>
          <w:shd w:val="clear" w:color="auto" w:fill="FFFFFF"/>
        </w:rPr>
        <w:t xml:space="preserve"> и стимулирующие</w:t>
      </w:r>
      <w:r w:rsidR="00A21AC9" w:rsidRPr="00661805">
        <w:rPr>
          <w:rStyle w:val="a6"/>
          <w:rFonts w:ascii="Times New Roman" w:hAnsi="Times New Roman" w:cs="Times New Roman"/>
          <w:color w:val="000000" w:themeColor="text1"/>
          <w:sz w:val="28"/>
          <w:szCs w:val="28"/>
          <w:shd w:val="clear" w:color="auto" w:fill="FFFFFF"/>
        </w:rPr>
        <w:footnoteReference w:id="2"/>
      </w:r>
      <w:r w:rsidR="00A21AC9" w:rsidRPr="00661805">
        <w:rPr>
          <w:rFonts w:ascii="Times New Roman" w:hAnsi="Times New Roman" w:cs="Times New Roman"/>
          <w:color w:val="000000" w:themeColor="text1"/>
          <w:sz w:val="28"/>
          <w:szCs w:val="28"/>
          <w:shd w:val="clear" w:color="auto" w:fill="FFFFFF"/>
        </w:rPr>
        <w:t>.</w:t>
      </w:r>
    </w:p>
    <w:p w:rsidR="000F3846" w:rsidRDefault="000F3846" w:rsidP="000F3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A4CC3">
        <w:rPr>
          <w:rFonts w:ascii="Times New Roman" w:hAnsi="Times New Roman" w:cs="Times New Roman"/>
          <w:sz w:val="28"/>
          <w:szCs w:val="28"/>
        </w:rPr>
        <w:t>Э</w:t>
      </w:r>
      <w:r>
        <w:rPr>
          <w:rFonts w:ascii="Times New Roman" w:hAnsi="Times New Roman" w:cs="Times New Roman"/>
          <w:sz w:val="28"/>
          <w:szCs w:val="28"/>
        </w:rPr>
        <w:t>ффективное развитие агропромышленного комплекса предполагает учет особенностей развития его ключевых секторов и гибкое применения мер государственной поддержки.</w:t>
      </w:r>
    </w:p>
    <w:p w:rsidR="0073114E" w:rsidRDefault="000F3846" w:rsidP="000F3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частности, по оценкам экспертов Комиссии РСПП по АПК в ближайшие годы в сфере свиноводства будет наблюдаться крайне напряженная ситуация, связанная с резким снижением маржинальности и трудностями выплаты ранее взятых кредитов и обусловленная активным развитием товарного производства. </w:t>
      </w:r>
      <w:r w:rsidR="0073114E">
        <w:rPr>
          <w:rFonts w:ascii="Times New Roman" w:hAnsi="Times New Roman" w:cs="Times New Roman"/>
          <w:sz w:val="28"/>
          <w:szCs w:val="28"/>
        </w:rPr>
        <w:t xml:space="preserve"> </w:t>
      </w:r>
      <w:r>
        <w:rPr>
          <w:rFonts w:ascii="Times New Roman" w:hAnsi="Times New Roman" w:cs="Times New Roman"/>
          <w:sz w:val="28"/>
          <w:szCs w:val="28"/>
        </w:rPr>
        <w:t>В этой ситуации существенным фактором помощи предприятиям свиноводства в указанный период может стать дополнительная государственная поддержка</w:t>
      </w:r>
      <w:r w:rsidR="0073114E">
        <w:rPr>
          <w:rFonts w:ascii="Times New Roman" w:hAnsi="Times New Roman" w:cs="Times New Roman"/>
          <w:sz w:val="28"/>
          <w:szCs w:val="28"/>
        </w:rPr>
        <w:t xml:space="preserve"> предприятий отрасли.</w:t>
      </w:r>
    </w:p>
    <w:p w:rsidR="000A4CC3" w:rsidRDefault="000F3846" w:rsidP="000F3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2721">
        <w:rPr>
          <w:rFonts w:ascii="Times New Roman" w:hAnsi="Times New Roman" w:cs="Times New Roman"/>
          <w:sz w:val="28"/>
          <w:szCs w:val="28"/>
        </w:rPr>
        <w:tab/>
      </w:r>
      <w:r w:rsidR="000A4CC3">
        <w:rPr>
          <w:rFonts w:ascii="Times New Roman" w:hAnsi="Times New Roman" w:cs="Times New Roman"/>
          <w:sz w:val="28"/>
          <w:szCs w:val="28"/>
        </w:rPr>
        <w:t xml:space="preserve">Кроме того, как показывает правоприменительная практика, в рамках реализации мер государственной поддержки особое внимание следует уделять природно-климатическим факторам. </w:t>
      </w:r>
    </w:p>
    <w:p w:rsidR="00304470" w:rsidRDefault="000A4CC3" w:rsidP="000A4C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Неблагоприятные природно-климатические условия регионов, расположенных в Нечерноземной зоне, влияют на финансовое состояние сельскохозяйственных товаропроизводителей: например, средняя рентабельность сельскохозяйственного производства с учетом субсидий в</w:t>
      </w:r>
      <w:r w:rsidR="000E0851">
        <w:rPr>
          <w:rFonts w:ascii="Times New Roman" w:hAnsi="Times New Roman" w:cs="Times New Roman"/>
          <w:sz w:val="28"/>
          <w:szCs w:val="28"/>
        </w:rPr>
        <w:t xml:space="preserve"> Центральном, Северо-Западном и Волго-Камском макрорегионах </w:t>
      </w:r>
      <w:r w:rsidR="000E0851">
        <w:rPr>
          <w:rFonts w:ascii="Times New Roman" w:hAnsi="Times New Roman" w:cs="Times New Roman"/>
          <w:sz w:val="28"/>
          <w:szCs w:val="28"/>
        </w:rPr>
        <w:lastRenderedPageBreak/>
        <w:t>существенно ниже, чем в Центрально-Черноземном, Северо-Кавказском и Южном макрорегионах</w:t>
      </w:r>
      <w:r w:rsidR="000E0851">
        <w:rPr>
          <w:rStyle w:val="a6"/>
          <w:rFonts w:ascii="Times New Roman" w:hAnsi="Times New Roman" w:cs="Times New Roman"/>
          <w:sz w:val="28"/>
          <w:szCs w:val="28"/>
        </w:rPr>
        <w:footnoteReference w:id="3"/>
      </w:r>
      <w:r w:rsidR="00304470">
        <w:rPr>
          <w:rFonts w:ascii="Times New Roman" w:hAnsi="Times New Roman" w:cs="Times New Roman"/>
          <w:sz w:val="28"/>
          <w:szCs w:val="28"/>
        </w:rPr>
        <w:t xml:space="preserve"> и не позволяет предприятиям осуществлять инвестиции в модернизацию производства, освоение заброшенных земель, благоустройство и инфраструктуру и часто приводит к банкротству субъектов предпринимательской деятельности, что, в свою очередь, становится большой проблемой не только для предприятий агропромышленного комплекса, но и других отраслей указанных макрорегионов (прежде всего предприятий перерабатывающей промышленности и банковского сектора) ввиду невозможности обслуживания ранее взятых кредитов.</w:t>
      </w:r>
    </w:p>
    <w:p w:rsidR="00304470" w:rsidRDefault="00304470" w:rsidP="000A4C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условия осуществления предпринимательской деятельности в сфере сельского хозяйства в зоне рискованного земледелия существенно отличаются от Черноземной зоны. Однако при распределении органами управления сельского хозяйства субсидий </w:t>
      </w:r>
      <w:r w:rsidR="00124717">
        <w:rPr>
          <w:rFonts w:ascii="Times New Roman" w:hAnsi="Times New Roman" w:cs="Times New Roman"/>
          <w:sz w:val="28"/>
          <w:szCs w:val="28"/>
        </w:rPr>
        <w:t>региональные природно-климатические особенности не всегда учитываются. В этих условиях одним из вариантов поддержки уровня доходности сельхозтоваропроизводителей Нечерноземной зоны может стать введение повышающего коэффициента при распределении всех видов субсидий в рамках Государственной программы</w:t>
      </w:r>
      <w:r w:rsidR="00646B78">
        <w:rPr>
          <w:rFonts w:ascii="Times New Roman" w:hAnsi="Times New Roman" w:cs="Times New Roman"/>
          <w:sz w:val="28"/>
          <w:szCs w:val="28"/>
        </w:rPr>
        <w:t>, а также расширение самостоятельности субъектов РФ в части оказания государственной поддержки отрасл</w:t>
      </w:r>
      <w:r w:rsidR="00AA021C">
        <w:rPr>
          <w:rFonts w:ascii="Times New Roman" w:hAnsi="Times New Roman" w:cs="Times New Roman"/>
          <w:sz w:val="28"/>
          <w:szCs w:val="28"/>
        </w:rPr>
        <w:t>ям</w:t>
      </w:r>
      <w:r w:rsidR="00646B78">
        <w:rPr>
          <w:rFonts w:ascii="Times New Roman" w:hAnsi="Times New Roman" w:cs="Times New Roman"/>
          <w:sz w:val="28"/>
          <w:szCs w:val="28"/>
        </w:rPr>
        <w:t xml:space="preserve"> агропромышленного комплекса (приоритетны</w:t>
      </w:r>
      <w:r w:rsidR="00AA021C">
        <w:rPr>
          <w:rFonts w:ascii="Times New Roman" w:hAnsi="Times New Roman" w:cs="Times New Roman"/>
          <w:sz w:val="28"/>
          <w:szCs w:val="28"/>
        </w:rPr>
        <w:t>м</w:t>
      </w:r>
      <w:r w:rsidR="00646B78">
        <w:rPr>
          <w:rFonts w:ascii="Times New Roman" w:hAnsi="Times New Roman" w:cs="Times New Roman"/>
          <w:sz w:val="28"/>
          <w:szCs w:val="28"/>
        </w:rPr>
        <w:t xml:space="preserve"> для данного региона) за счет средств федерального бюджета. </w:t>
      </w:r>
    </w:p>
    <w:p w:rsidR="000F3846" w:rsidRDefault="00304470" w:rsidP="000A4CC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345840" w:rsidRDefault="00345840" w:rsidP="00CE018C">
      <w:pPr>
        <w:spacing w:after="0" w:line="240" w:lineRule="auto"/>
        <w:ind w:firstLine="708"/>
        <w:jc w:val="both"/>
        <w:rPr>
          <w:rFonts w:ascii="Times New Roman" w:hAnsi="Times New Roman" w:cs="Times New Roman"/>
          <w:color w:val="000000" w:themeColor="text1"/>
          <w:sz w:val="28"/>
          <w:szCs w:val="28"/>
        </w:rPr>
      </w:pPr>
    </w:p>
    <w:p w:rsidR="00CE018C" w:rsidRPr="00E10B9A" w:rsidRDefault="0052743C" w:rsidP="00CE018C">
      <w:pPr>
        <w:spacing w:after="0" w:line="240" w:lineRule="auto"/>
        <w:ind w:firstLine="708"/>
        <w:jc w:val="both"/>
        <w:rPr>
          <w:rFonts w:ascii="Times New Roman" w:hAnsi="Times New Roman" w:cs="Times New Roman"/>
          <w:b/>
          <w:bCs/>
          <w:color w:val="000000" w:themeColor="text1"/>
          <w:sz w:val="28"/>
          <w:szCs w:val="28"/>
        </w:rPr>
      </w:pPr>
      <w:r w:rsidRPr="00E10B9A">
        <w:rPr>
          <w:rFonts w:ascii="Times New Roman" w:hAnsi="Times New Roman" w:cs="Times New Roman"/>
          <w:b/>
          <w:bCs/>
          <w:color w:val="000000" w:themeColor="text1"/>
          <w:sz w:val="28"/>
          <w:szCs w:val="28"/>
        </w:rPr>
        <w:t>В целях дальнейшего устойчивого развития агропромышленного комплекса Комиссия РСПП по АПК считает целесообразным</w:t>
      </w:r>
      <w:r w:rsidR="00A32D4B" w:rsidRPr="00E10B9A">
        <w:rPr>
          <w:rFonts w:ascii="Times New Roman" w:hAnsi="Times New Roman" w:cs="Times New Roman"/>
          <w:b/>
          <w:bCs/>
          <w:color w:val="000000" w:themeColor="text1"/>
          <w:sz w:val="28"/>
          <w:szCs w:val="28"/>
        </w:rPr>
        <w:t xml:space="preserve"> рекомендовать Министерству сельского хозяйства Российской Федерации</w:t>
      </w:r>
      <w:r w:rsidRPr="00E10B9A">
        <w:rPr>
          <w:rFonts w:ascii="Times New Roman" w:hAnsi="Times New Roman" w:cs="Times New Roman"/>
          <w:b/>
          <w:bCs/>
          <w:color w:val="000000" w:themeColor="text1"/>
          <w:sz w:val="28"/>
          <w:szCs w:val="28"/>
        </w:rPr>
        <w:t>:</w:t>
      </w:r>
    </w:p>
    <w:p w:rsidR="00FC54A3" w:rsidRPr="006E16A3" w:rsidRDefault="00FC54A3" w:rsidP="00CE018C">
      <w:pPr>
        <w:spacing w:after="0" w:line="240" w:lineRule="auto"/>
        <w:ind w:firstLine="708"/>
        <w:jc w:val="both"/>
        <w:rPr>
          <w:rFonts w:ascii="Times New Roman" w:hAnsi="Times New Roman" w:cs="Times New Roman"/>
          <w:color w:val="000000" w:themeColor="text1"/>
          <w:sz w:val="28"/>
          <w:szCs w:val="28"/>
        </w:rPr>
      </w:pPr>
      <w:r w:rsidRPr="006E16A3">
        <w:rPr>
          <w:rFonts w:ascii="Times New Roman" w:hAnsi="Times New Roman" w:cs="Times New Roman"/>
          <w:color w:val="000000" w:themeColor="text1"/>
          <w:sz w:val="28"/>
          <w:szCs w:val="28"/>
        </w:rPr>
        <w:t xml:space="preserve">- </w:t>
      </w:r>
      <w:r w:rsidR="00AA021C">
        <w:rPr>
          <w:rFonts w:ascii="Times New Roman" w:hAnsi="Times New Roman" w:cs="Times New Roman"/>
          <w:color w:val="000000" w:themeColor="text1"/>
          <w:sz w:val="28"/>
          <w:szCs w:val="28"/>
        </w:rPr>
        <w:t xml:space="preserve">обеспечить </w:t>
      </w:r>
      <w:r w:rsidRPr="006E16A3">
        <w:rPr>
          <w:rFonts w:ascii="Times New Roman" w:hAnsi="Times New Roman" w:cs="Times New Roman"/>
          <w:color w:val="000000" w:themeColor="text1"/>
          <w:sz w:val="28"/>
          <w:szCs w:val="28"/>
        </w:rPr>
        <w:t>возврат отмененных ранее льготных кредитов на закупку зерна для комбикормовых производств, а также на закупку живых свиней для убойных предприятий;</w:t>
      </w:r>
    </w:p>
    <w:p w:rsidR="00FC54A3" w:rsidRPr="006E16A3" w:rsidRDefault="00FC54A3" w:rsidP="00CE018C">
      <w:pPr>
        <w:spacing w:after="0" w:line="240" w:lineRule="auto"/>
        <w:ind w:firstLine="708"/>
        <w:jc w:val="both"/>
        <w:rPr>
          <w:rFonts w:ascii="Times New Roman" w:hAnsi="Times New Roman" w:cs="Times New Roman"/>
          <w:color w:val="000000" w:themeColor="text1"/>
          <w:sz w:val="28"/>
          <w:szCs w:val="28"/>
        </w:rPr>
      </w:pPr>
      <w:r w:rsidRPr="006E16A3">
        <w:rPr>
          <w:rFonts w:ascii="Times New Roman" w:hAnsi="Times New Roman" w:cs="Times New Roman"/>
          <w:color w:val="000000" w:themeColor="text1"/>
          <w:sz w:val="28"/>
          <w:szCs w:val="28"/>
        </w:rPr>
        <w:t xml:space="preserve">- </w:t>
      </w:r>
      <w:r w:rsidR="00AA021C">
        <w:rPr>
          <w:rFonts w:ascii="Times New Roman" w:hAnsi="Times New Roman" w:cs="Times New Roman"/>
          <w:color w:val="000000" w:themeColor="text1"/>
          <w:sz w:val="28"/>
          <w:szCs w:val="28"/>
        </w:rPr>
        <w:t xml:space="preserve">осуществить </w:t>
      </w:r>
      <w:r w:rsidRPr="006E16A3">
        <w:rPr>
          <w:rFonts w:ascii="Times New Roman" w:hAnsi="Times New Roman" w:cs="Times New Roman"/>
          <w:color w:val="000000" w:themeColor="text1"/>
          <w:sz w:val="28"/>
          <w:szCs w:val="28"/>
        </w:rPr>
        <w:t>пролонгаци</w:t>
      </w:r>
      <w:r w:rsidR="00AA021C">
        <w:rPr>
          <w:rFonts w:ascii="Times New Roman" w:hAnsi="Times New Roman" w:cs="Times New Roman"/>
          <w:color w:val="000000" w:themeColor="text1"/>
          <w:sz w:val="28"/>
          <w:szCs w:val="28"/>
        </w:rPr>
        <w:t>ю</w:t>
      </w:r>
      <w:r w:rsidRPr="006E16A3">
        <w:rPr>
          <w:rFonts w:ascii="Times New Roman" w:hAnsi="Times New Roman" w:cs="Times New Roman"/>
          <w:color w:val="000000" w:themeColor="text1"/>
          <w:sz w:val="28"/>
          <w:szCs w:val="28"/>
        </w:rPr>
        <w:t xml:space="preserve"> с 8 до 12 лет взятых инвестиционных кредитов </w:t>
      </w:r>
      <w:r w:rsidR="00AC0319" w:rsidRPr="006E16A3">
        <w:rPr>
          <w:rFonts w:ascii="Times New Roman" w:hAnsi="Times New Roman" w:cs="Times New Roman"/>
          <w:color w:val="000000" w:themeColor="text1"/>
          <w:sz w:val="28"/>
          <w:szCs w:val="28"/>
        </w:rPr>
        <w:t>по строительству селекционно-генетических центров;</w:t>
      </w:r>
    </w:p>
    <w:p w:rsidR="00AC0319" w:rsidRDefault="00AC0319" w:rsidP="00CE018C">
      <w:pPr>
        <w:spacing w:after="0" w:line="240" w:lineRule="auto"/>
        <w:ind w:firstLine="708"/>
        <w:jc w:val="both"/>
        <w:rPr>
          <w:rFonts w:ascii="Times New Roman" w:hAnsi="Times New Roman" w:cs="Times New Roman"/>
          <w:color w:val="000000" w:themeColor="text1"/>
          <w:sz w:val="28"/>
          <w:szCs w:val="28"/>
        </w:rPr>
      </w:pPr>
      <w:r w:rsidRPr="006E16A3">
        <w:rPr>
          <w:rFonts w:ascii="Times New Roman" w:hAnsi="Times New Roman" w:cs="Times New Roman"/>
          <w:color w:val="000000" w:themeColor="text1"/>
          <w:sz w:val="28"/>
          <w:szCs w:val="28"/>
        </w:rPr>
        <w:t>- разработ</w:t>
      </w:r>
      <w:r w:rsidR="00AA021C">
        <w:rPr>
          <w:rFonts w:ascii="Times New Roman" w:hAnsi="Times New Roman" w:cs="Times New Roman"/>
          <w:color w:val="000000" w:themeColor="text1"/>
          <w:sz w:val="28"/>
          <w:szCs w:val="28"/>
        </w:rPr>
        <w:t>ать</w:t>
      </w:r>
      <w:r w:rsidRPr="006E16A3">
        <w:rPr>
          <w:rFonts w:ascii="Times New Roman" w:hAnsi="Times New Roman" w:cs="Times New Roman"/>
          <w:color w:val="000000" w:themeColor="text1"/>
          <w:sz w:val="28"/>
          <w:szCs w:val="28"/>
        </w:rPr>
        <w:t xml:space="preserve"> и реализ</w:t>
      </w:r>
      <w:r w:rsidR="00AA021C">
        <w:rPr>
          <w:rFonts w:ascii="Times New Roman" w:hAnsi="Times New Roman" w:cs="Times New Roman"/>
          <w:color w:val="000000" w:themeColor="text1"/>
          <w:sz w:val="28"/>
          <w:szCs w:val="28"/>
        </w:rPr>
        <w:t>овать</w:t>
      </w:r>
      <w:r w:rsidRPr="006E16A3">
        <w:rPr>
          <w:rFonts w:ascii="Times New Roman" w:hAnsi="Times New Roman" w:cs="Times New Roman"/>
          <w:color w:val="000000" w:themeColor="text1"/>
          <w:sz w:val="28"/>
          <w:szCs w:val="28"/>
        </w:rPr>
        <w:t xml:space="preserve"> мер</w:t>
      </w:r>
      <w:r w:rsidR="00AA021C">
        <w:rPr>
          <w:rFonts w:ascii="Times New Roman" w:hAnsi="Times New Roman" w:cs="Times New Roman"/>
          <w:color w:val="000000" w:themeColor="text1"/>
          <w:sz w:val="28"/>
          <w:szCs w:val="28"/>
        </w:rPr>
        <w:t>ы</w:t>
      </w:r>
      <w:r w:rsidRPr="006E16A3">
        <w:rPr>
          <w:rFonts w:ascii="Times New Roman" w:hAnsi="Times New Roman" w:cs="Times New Roman"/>
          <w:color w:val="000000" w:themeColor="text1"/>
          <w:sz w:val="28"/>
          <w:szCs w:val="28"/>
        </w:rPr>
        <w:t xml:space="preserve"> государственной поддержки для мероприятий, связанных с предотвращением АЧС</w:t>
      </w:r>
      <w:r w:rsidR="006E16A3" w:rsidRPr="006E16A3">
        <w:rPr>
          <w:rFonts w:ascii="Times New Roman" w:hAnsi="Times New Roman" w:cs="Times New Roman"/>
          <w:color w:val="000000" w:themeColor="text1"/>
          <w:sz w:val="28"/>
          <w:szCs w:val="28"/>
        </w:rPr>
        <w:t>;</w:t>
      </w:r>
    </w:p>
    <w:p w:rsidR="0052743C" w:rsidRDefault="0052743C"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32D4B">
        <w:rPr>
          <w:rFonts w:ascii="Times New Roman" w:hAnsi="Times New Roman" w:cs="Times New Roman"/>
          <w:color w:val="000000" w:themeColor="text1"/>
          <w:sz w:val="28"/>
          <w:szCs w:val="28"/>
        </w:rPr>
        <w:t>рассмотреть возможность увеличения компенсации на возмещение части прямых понесенных затрат на создание и модернизацию животноводческих комплексов;</w:t>
      </w:r>
    </w:p>
    <w:p w:rsidR="00A32D4B" w:rsidRDefault="00A32D4B"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проработать вопрос упрощения процедуры льготного кредитования, в том числе сокращения сроков такого оформления и выдачи кредитов;</w:t>
      </w:r>
    </w:p>
    <w:p w:rsidR="00A32D4B" w:rsidRDefault="00A32D4B"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рассмотреть возможность расширения перечня сельскохозяйственной техники и оборудования, на приобретение которых может быть использован льготный кредит, в том числе в части техники для животноводства;</w:t>
      </w:r>
    </w:p>
    <w:p w:rsidR="00A32D4B" w:rsidRDefault="00A32D4B" w:rsidP="00CE018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проработать вопрос предоставления длинных (не менее 10 лет) кредитных линий с субсидированием кредитной ставки на строительство объектов АПК;</w:t>
      </w:r>
    </w:p>
    <w:p w:rsidR="00C64FCC" w:rsidRDefault="0085486A" w:rsidP="0058685B">
      <w:pPr>
        <w:spacing w:after="0" w:line="240" w:lineRule="auto"/>
        <w:ind w:firstLine="708"/>
        <w:jc w:val="both"/>
        <w:rPr>
          <w:rFonts w:ascii="Times New Roman" w:hAnsi="Times New Roman" w:cs="Times New Roman"/>
          <w:sz w:val="28"/>
          <w:szCs w:val="28"/>
        </w:rPr>
      </w:pPr>
      <w:r w:rsidRPr="0095251B">
        <w:rPr>
          <w:rFonts w:ascii="Times New Roman" w:hAnsi="Times New Roman" w:cs="Times New Roman"/>
          <w:sz w:val="28"/>
          <w:szCs w:val="28"/>
        </w:rPr>
        <w:t xml:space="preserve">- </w:t>
      </w:r>
      <w:r w:rsidR="00C64FCC">
        <w:rPr>
          <w:rFonts w:ascii="Times New Roman" w:hAnsi="Times New Roman" w:cs="Times New Roman"/>
          <w:sz w:val="28"/>
          <w:szCs w:val="28"/>
        </w:rPr>
        <w:t>при рас</w:t>
      </w:r>
      <w:r w:rsidR="00AA021C">
        <w:rPr>
          <w:rFonts w:ascii="Times New Roman" w:hAnsi="Times New Roman" w:cs="Times New Roman"/>
          <w:sz w:val="28"/>
          <w:szCs w:val="28"/>
        </w:rPr>
        <w:t>чете размера</w:t>
      </w:r>
      <w:r w:rsidR="00C64FCC">
        <w:rPr>
          <w:rFonts w:ascii="Times New Roman" w:hAnsi="Times New Roman" w:cs="Times New Roman"/>
          <w:sz w:val="28"/>
          <w:szCs w:val="28"/>
        </w:rPr>
        <w:t xml:space="preserve"> всех видов субсидий</w:t>
      </w:r>
      <w:r w:rsidR="00AA021C">
        <w:rPr>
          <w:rFonts w:ascii="Times New Roman" w:hAnsi="Times New Roman" w:cs="Times New Roman"/>
          <w:sz w:val="28"/>
          <w:szCs w:val="28"/>
        </w:rPr>
        <w:t>, предоставляемых субъектам Российской Федерации, расположенных в Нечерноземной зоне,</w:t>
      </w:r>
      <w:r w:rsidR="00C64FCC">
        <w:rPr>
          <w:rFonts w:ascii="Times New Roman" w:hAnsi="Times New Roman" w:cs="Times New Roman"/>
          <w:sz w:val="28"/>
          <w:szCs w:val="28"/>
        </w:rPr>
        <w:t xml:space="preserve"> в рамках Государственной программы учитывать региональные особенности осуществления сельскохозяйственной деятельности путем применения повышающ</w:t>
      </w:r>
      <w:r w:rsidR="00AA021C">
        <w:rPr>
          <w:rFonts w:ascii="Times New Roman" w:hAnsi="Times New Roman" w:cs="Times New Roman"/>
          <w:sz w:val="28"/>
          <w:szCs w:val="28"/>
        </w:rPr>
        <w:t>его</w:t>
      </w:r>
      <w:r w:rsidR="00C64FCC">
        <w:rPr>
          <w:rFonts w:ascii="Times New Roman" w:hAnsi="Times New Roman" w:cs="Times New Roman"/>
          <w:sz w:val="28"/>
          <w:szCs w:val="28"/>
        </w:rPr>
        <w:t xml:space="preserve"> коэффициент</w:t>
      </w:r>
      <w:r w:rsidR="00AA021C">
        <w:rPr>
          <w:rFonts w:ascii="Times New Roman" w:hAnsi="Times New Roman" w:cs="Times New Roman"/>
          <w:sz w:val="28"/>
          <w:szCs w:val="28"/>
        </w:rPr>
        <w:t>а</w:t>
      </w:r>
      <w:r w:rsidR="00C64FCC">
        <w:rPr>
          <w:rFonts w:ascii="Times New Roman" w:hAnsi="Times New Roman" w:cs="Times New Roman"/>
          <w:sz w:val="28"/>
          <w:szCs w:val="28"/>
        </w:rPr>
        <w:t xml:space="preserve"> 2;</w:t>
      </w:r>
    </w:p>
    <w:p w:rsidR="00C64FCC" w:rsidRDefault="00C64FCC" w:rsidP="005868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обеспечить </w:t>
      </w:r>
      <w:r w:rsidR="000A0013">
        <w:rPr>
          <w:rFonts w:ascii="Times New Roman" w:hAnsi="Times New Roman" w:cs="Times New Roman"/>
          <w:sz w:val="28"/>
          <w:szCs w:val="28"/>
        </w:rPr>
        <w:t xml:space="preserve">возмещение части затрат на проведение культуртехнических работ на уровне </w:t>
      </w:r>
      <w:r>
        <w:rPr>
          <w:rFonts w:ascii="Times New Roman" w:hAnsi="Times New Roman" w:cs="Times New Roman"/>
          <w:sz w:val="28"/>
          <w:szCs w:val="28"/>
        </w:rPr>
        <w:t>не менее 15 тысяч рублей на гектар;</w:t>
      </w:r>
    </w:p>
    <w:p w:rsidR="0095251B" w:rsidRPr="0058685B" w:rsidRDefault="00C64FCC" w:rsidP="0058685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95251B" w:rsidRPr="0095251B">
        <w:rPr>
          <w:rFonts w:ascii="Times New Roman" w:hAnsi="Times New Roman" w:cs="Times New Roman"/>
          <w:sz w:val="28"/>
          <w:szCs w:val="28"/>
        </w:rPr>
        <w:t>внести изменения  в Постановление Правительства РФ от 29 декабря 2016 г.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части предоставления возможности изменения условий кредитования по коммерческим инвестиционным кредитам в части установления льготной ставки в рамках механизма льготного кредитования (перевод коммерческих кредитов в льготные);</w:t>
      </w:r>
    </w:p>
    <w:p w:rsidR="0095251B" w:rsidRPr="0095251B" w:rsidRDefault="0058685B" w:rsidP="00952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251B" w:rsidRPr="0095251B">
        <w:rPr>
          <w:rFonts w:ascii="Times New Roman" w:hAnsi="Times New Roman" w:cs="Times New Roman"/>
          <w:sz w:val="28"/>
          <w:szCs w:val="28"/>
        </w:rPr>
        <w:t xml:space="preserve">внести изменения в </w:t>
      </w:r>
      <w:r w:rsidR="0095251B" w:rsidRPr="0095251B">
        <w:rPr>
          <w:rFonts w:ascii="Times New Roman" w:hAnsi="Times New Roman" w:cs="Times New Roman"/>
          <w:color w:val="000000" w:themeColor="text1"/>
          <w:sz w:val="28"/>
          <w:szCs w:val="28"/>
        </w:rPr>
        <w:t>Приказ Министерства сельского хозяйства РФ от 24 января 2017 г. № 24 «Об утверждении перечней направлений целевого использования льготных краткосрочных кредитов и льготных инвестиционных кредитов» в части п</w:t>
      </w:r>
      <w:r w:rsidR="0095251B" w:rsidRPr="0095251B">
        <w:rPr>
          <w:rFonts w:ascii="Times New Roman" w:hAnsi="Times New Roman" w:cs="Times New Roman"/>
          <w:sz w:val="28"/>
          <w:szCs w:val="28"/>
        </w:rPr>
        <w:t>редоставления льготных краткосрочных кредитов на закуп зерна для комбикормовых предприятий и цехов в рамках механизма льготного кредитования;</w:t>
      </w:r>
    </w:p>
    <w:p w:rsidR="0095251B" w:rsidRDefault="0095251B" w:rsidP="0095251B">
      <w:pPr>
        <w:spacing w:after="0" w:line="240" w:lineRule="auto"/>
        <w:jc w:val="both"/>
        <w:rPr>
          <w:rFonts w:ascii="Times New Roman" w:hAnsi="Times New Roman" w:cs="Times New Roman"/>
          <w:sz w:val="24"/>
          <w:szCs w:val="24"/>
        </w:rPr>
      </w:pPr>
      <w:r w:rsidRPr="0095251B">
        <w:rPr>
          <w:rFonts w:ascii="Times New Roman" w:hAnsi="Times New Roman" w:cs="Times New Roman"/>
          <w:sz w:val="28"/>
          <w:szCs w:val="28"/>
        </w:rPr>
        <w:t>- внести изменения в Приказ Министерства сельского хозяйства РФ от 22 февраля 2018 г. № 78 «Об утверждении Порядка определения Министерством сельского хозяйства Российской Федерации максимального размера льготного краткосрочного кредита, предоставляемого одному заемщику на территории каждого субъекта Российской Федерации» в части увеличения лимита на одного заемщика в рамках льготного краткосрочного кредитования до 1 млрд рублей.</w:t>
      </w:r>
    </w:p>
    <w:p w:rsidR="0095251B" w:rsidRPr="0095251B" w:rsidRDefault="0095251B" w:rsidP="0095251B">
      <w:pPr>
        <w:jc w:val="both"/>
        <w:rPr>
          <w:rFonts w:ascii="Times New Roman" w:hAnsi="Times New Roman" w:cs="Times New Roman"/>
          <w:color w:val="000000" w:themeColor="text1"/>
          <w:sz w:val="24"/>
          <w:szCs w:val="24"/>
        </w:rPr>
      </w:pPr>
    </w:p>
    <w:p w:rsidR="00981BBC" w:rsidRPr="004D3794" w:rsidRDefault="00981BBC" w:rsidP="00981BBC">
      <w:pPr>
        <w:spacing w:after="0" w:line="240" w:lineRule="auto"/>
        <w:jc w:val="both"/>
        <w:rPr>
          <w:rFonts w:ascii="Times New Roman" w:hAnsi="Times New Roman" w:cs="Times New Roman"/>
          <w:b/>
          <w:bCs/>
          <w:strike/>
          <w:sz w:val="28"/>
          <w:szCs w:val="28"/>
        </w:rPr>
      </w:pPr>
    </w:p>
    <w:sectPr w:rsidR="00981BBC" w:rsidRPr="004D37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ED" w:rsidRDefault="007601ED" w:rsidP="00A21AC9">
      <w:pPr>
        <w:spacing w:after="0" w:line="240" w:lineRule="auto"/>
      </w:pPr>
      <w:r>
        <w:separator/>
      </w:r>
    </w:p>
  </w:endnote>
  <w:endnote w:type="continuationSeparator" w:id="0">
    <w:p w:rsidR="007601ED" w:rsidRDefault="007601ED" w:rsidP="00A2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ED" w:rsidRDefault="007601ED" w:rsidP="00A21AC9">
      <w:pPr>
        <w:spacing w:after="0" w:line="240" w:lineRule="auto"/>
      </w:pPr>
      <w:r>
        <w:separator/>
      </w:r>
    </w:p>
  </w:footnote>
  <w:footnote w:type="continuationSeparator" w:id="0">
    <w:p w:rsidR="007601ED" w:rsidRDefault="007601ED" w:rsidP="00A21AC9">
      <w:pPr>
        <w:spacing w:after="0" w:line="240" w:lineRule="auto"/>
      </w:pPr>
      <w:r>
        <w:continuationSeparator/>
      </w:r>
    </w:p>
  </w:footnote>
  <w:footnote w:id="1">
    <w:p w:rsidR="00A21AC9" w:rsidRPr="00661805" w:rsidRDefault="00A21AC9" w:rsidP="00A21AC9">
      <w:pPr>
        <w:pStyle w:val="a4"/>
        <w:jc w:val="both"/>
        <w:rPr>
          <w:rFonts w:ascii="Times New Roman" w:hAnsi="Times New Roman" w:cs="Times New Roman"/>
          <w:color w:val="000000" w:themeColor="text1"/>
        </w:rPr>
      </w:pPr>
      <w:r w:rsidRPr="00661805">
        <w:rPr>
          <w:rStyle w:val="a6"/>
          <w:rFonts w:ascii="Times New Roman" w:hAnsi="Times New Roman" w:cs="Times New Roman"/>
          <w:color w:val="000000" w:themeColor="text1"/>
        </w:rPr>
        <w:footnoteRef/>
      </w:r>
      <w:r w:rsidRPr="00661805">
        <w:rPr>
          <w:rFonts w:ascii="Times New Roman" w:hAnsi="Times New Roman" w:cs="Times New Roman"/>
          <w:color w:val="000000" w:themeColor="text1"/>
        </w:rPr>
        <w:t xml:space="preserve"> </w:t>
      </w:r>
      <w:r w:rsidRPr="00661805">
        <w:rPr>
          <w:rFonts w:ascii="Times New Roman" w:hAnsi="Times New Roman" w:cs="Times New Roman"/>
          <w:color w:val="000000" w:themeColor="text1"/>
          <w:shd w:val="clear" w:color="auto" w:fill="FFFFFF"/>
        </w:rPr>
        <w:t>В компенсирующую субсидию включается оказание несвязанной поддержки в растениеводстве и молочном скотоводстве, поддержка племенного животноводства и элитного семеноводства, а также развитие традиционных подотраслей растениеводства и животноводства, поддержка агрострахования. Размер компенсирующей субсидии будет формироваться исходя из доли каждого региона в общем значении показателей по стране. На эту субсидию из федерального бюджета в 2020 году будет выделено 34 млрд рублей.</w:t>
      </w:r>
    </w:p>
  </w:footnote>
  <w:footnote w:id="2">
    <w:p w:rsidR="00A21AC9" w:rsidRDefault="00A21AC9" w:rsidP="00A21AC9">
      <w:pPr>
        <w:pStyle w:val="a4"/>
        <w:jc w:val="both"/>
      </w:pPr>
      <w:r w:rsidRPr="00661805">
        <w:rPr>
          <w:rStyle w:val="a6"/>
          <w:rFonts w:ascii="Times New Roman" w:hAnsi="Times New Roman" w:cs="Times New Roman"/>
          <w:color w:val="000000" w:themeColor="text1"/>
        </w:rPr>
        <w:footnoteRef/>
      </w:r>
      <w:r w:rsidRPr="00661805">
        <w:rPr>
          <w:rFonts w:ascii="Times New Roman" w:hAnsi="Times New Roman" w:cs="Times New Roman"/>
          <w:color w:val="000000" w:themeColor="text1"/>
        </w:rPr>
        <w:t xml:space="preserve"> </w:t>
      </w:r>
      <w:r w:rsidRPr="00661805">
        <w:rPr>
          <w:rFonts w:ascii="Times New Roman" w:hAnsi="Times New Roman" w:cs="Times New Roman"/>
          <w:color w:val="000000" w:themeColor="text1"/>
          <w:shd w:val="clear" w:color="auto" w:fill="FFFFFF"/>
        </w:rPr>
        <w:t>Стимулирующая субсидия будет предоставляться тем регионам, которые установили для себя приоритетные отрасли развития АПК. Она будет затрагивать производство зерновых или масличных агрокультур, овощей открытого грунта, молока, производство крупного рогатого скота мясного направления, развитие виноградных, плодово-ягодных насаждений. Также в этот вид субсидий вошло развитие малых форм хозяйствования и поддержка десяти регионов с низким уровнем социально-экономического развития. На стимулирующую субсидию из федерального бюджета в 2020 году будет выделено 27 млрд рублей.</w:t>
      </w:r>
    </w:p>
  </w:footnote>
  <w:footnote w:id="3">
    <w:p w:rsidR="000E0851" w:rsidRPr="000E0851" w:rsidRDefault="000E0851" w:rsidP="000E0851">
      <w:pPr>
        <w:pStyle w:val="a4"/>
        <w:jc w:val="both"/>
        <w:rPr>
          <w:rFonts w:ascii="Times New Roman" w:hAnsi="Times New Roman" w:cs="Times New Roman"/>
        </w:rPr>
      </w:pPr>
      <w:r w:rsidRPr="000E0851">
        <w:rPr>
          <w:rStyle w:val="a6"/>
          <w:rFonts w:ascii="Times New Roman" w:hAnsi="Times New Roman" w:cs="Times New Roman"/>
        </w:rPr>
        <w:footnoteRef/>
      </w:r>
      <w:r w:rsidRPr="000E0851">
        <w:rPr>
          <w:rFonts w:ascii="Times New Roman" w:hAnsi="Times New Roman" w:cs="Times New Roman"/>
        </w:rPr>
        <w:t xml:space="preserve"> В соответствие со Стратегией пространственного развития Российской Федерации до 2025 г. (утв. Распоряжением Правительства РФ от 13 февраля 2019 г. N 207-р).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C9"/>
    <w:rsid w:val="00004474"/>
    <w:rsid w:val="00072721"/>
    <w:rsid w:val="000A0013"/>
    <w:rsid w:val="000A4CC3"/>
    <w:rsid w:val="000E0851"/>
    <w:rsid w:val="000F3846"/>
    <w:rsid w:val="00124717"/>
    <w:rsid w:val="002553A4"/>
    <w:rsid w:val="00304470"/>
    <w:rsid w:val="00345840"/>
    <w:rsid w:val="004574F9"/>
    <w:rsid w:val="004C2430"/>
    <w:rsid w:val="004D2826"/>
    <w:rsid w:val="004D3794"/>
    <w:rsid w:val="0052743C"/>
    <w:rsid w:val="0058685B"/>
    <w:rsid w:val="00597B4A"/>
    <w:rsid w:val="005D3946"/>
    <w:rsid w:val="00646B78"/>
    <w:rsid w:val="00661805"/>
    <w:rsid w:val="006773E6"/>
    <w:rsid w:val="006E16A3"/>
    <w:rsid w:val="0073114E"/>
    <w:rsid w:val="007319C9"/>
    <w:rsid w:val="007601ED"/>
    <w:rsid w:val="0085486A"/>
    <w:rsid w:val="00865B6E"/>
    <w:rsid w:val="00903B12"/>
    <w:rsid w:val="009231B4"/>
    <w:rsid w:val="0095251B"/>
    <w:rsid w:val="00981BBC"/>
    <w:rsid w:val="00A21AC9"/>
    <w:rsid w:val="00A32D4B"/>
    <w:rsid w:val="00A36998"/>
    <w:rsid w:val="00AA021C"/>
    <w:rsid w:val="00AC0319"/>
    <w:rsid w:val="00C4554D"/>
    <w:rsid w:val="00C64FCC"/>
    <w:rsid w:val="00CE018C"/>
    <w:rsid w:val="00CE6669"/>
    <w:rsid w:val="00DB72BD"/>
    <w:rsid w:val="00E10B9A"/>
    <w:rsid w:val="00E578DE"/>
    <w:rsid w:val="00E7236B"/>
    <w:rsid w:val="00F127F2"/>
    <w:rsid w:val="00F302CE"/>
    <w:rsid w:val="00FB5395"/>
    <w:rsid w:val="00FC5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5A96"/>
  <w15:chartTrackingRefBased/>
  <w15:docId w15:val="{EC501841-6612-4B63-973E-AB47684D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BBC"/>
    <w:pPr>
      <w:spacing w:before="100" w:beforeAutospacing="1" w:after="100" w:afterAutospacing="1" w:line="240" w:lineRule="auto"/>
    </w:pPr>
    <w:rPr>
      <w:rFonts w:ascii="Times New Roman" w:hAnsi="Times New Roman" w:cs="Times New Roman"/>
      <w:sz w:val="24"/>
      <w:szCs w:val="24"/>
      <w:lang w:eastAsia="ru-RU"/>
    </w:rPr>
  </w:style>
  <w:style w:type="paragraph" w:styleId="a4">
    <w:name w:val="footnote text"/>
    <w:basedOn w:val="a"/>
    <w:link w:val="a5"/>
    <w:uiPriority w:val="99"/>
    <w:semiHidden/>
    <w:unhideWhenUsed/>
    <w:rsid w:val="00A21AC9"/>
    <w:pPr>
      <w:spacing w:after="0" w:line="240" w:lineRule="auto"/>
    </w:pPr>
    <w:rPr>
      <w:sz w:val="20"/>
      <w:szCs w:val="20"/>
    </w:rPr>
  </w:style>
  <w:style w:type="character" w:customStyle="1" w:styleId="a5">
    <w:name w:val="Текст сноски Знак"/>
    <w:basedOn w:val="a0"/>
    <w:link w:val="a4"/>
    <w:uiPriority w:val="99"/>
    <w:semiHidden/>
    <w:rsid w:val="00A21AC9"/>
    <w:rPr>
      <w:sz w:val="20"/>
      <w:szCs w:val="20"/>
    </w:rPr>
  </w:style>
  <w:style w:type="character" w:styleId="a6">
    <w:name w:val="footnote reference"/>
    <w:basedOn w:val="a0"/>
    <w:uiPriority w:val="99"/>
    <w:semiHidden/>
    <w:unhideWhenUsed/>
    <w:rsid w:val="00A21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C91D-69EE-4F66-AFDB-E097DBED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2019-11-18T14:14:00Z</dcterms:created>
  <dcterms:modified xsi:type="dcterms:W3CDTF">2020-01-13T12:40:00Z</dcterms:modified>
</cp:coreProperties>
</file>