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66" w:rsidRDefault="007E7666" w:rsidP="007E7666">
      <w:pPr>
        <w:spacing w:after="0" w:line="240" w:lineRule="auto"/>
        <w:jc w:val="center"/>
        <w:rPr>
          <w:rFonts w:ascii="Times New Roman" w:hAnsi="Times New Roman" w:cs="Times New Roman"/>
          <w:b/>
          <w:sz w:val="28"/>
          <w:szCs w:val="28"/>
        </w:rPr>
      </w:pPr>
      <w:r w:rsidRPr="007E7666">
        <w:rPr>
          <w:rFonts w:ascii="Times New Roman" w:hAnsi="Times New Roman" w:cs="Times New Roman"/>
          <w:b/>
          <w:sz w:val="28"/>
          <w:szCs w:val="28"/>
        </w:rPr>
        <w:t xml:space="preserve">по проекту федерального закона «О внесении изменений в статьи 2 и 9 </w:t>
      </w:r>
    </w:p>
    <w:p w:rsidR="007E7666" w:rsidRDefault="007E7666" w:rsidP="007E7666">
      <w:pPr>
        <w:spacing w:after="0" w:line="240" w:lineRule="auto"/>
        <w:jc w:val="center"/>
        <w:rPr>
          <w:rFonts w:ascii="Times New Roman" w:hAnsi="Times New Roman" w:cs="Times New Roman"/>
          <w:b/>
          <w:sz w:val="28"/>
          <w:szCs w:val="28"/>
        </w:rPr>
      </w:pPr>
      <w:r w:rsidRPr="007E7666">
        <w:rPr>
          <w:rFonts w:ascii="Times New Roman" w:hAnsi="Times New Roman" w:cs="Times New Roman"/>
          <w:b/>
          <w:sz w:val="28"/>
          <w:szCs w:val="28"/>
        </w:rPr>
        <w:t xml:space="preserve">Федерального закона «Об основах государственного регулирования </w:t>
      </w:r>
    </w:p>
    <w:p w:rsidR="00A01EAB" w:rsidRPr="007E7666" w:rsidRDefault="007E7666" w:rsidP="007E7666">
      <w:pPr>
        <w:spacing w:after="0" w:line="240" w:lineRule="auto"/>
        <w:jc w:val="center"/>
        <w:rPr>
          <w:rFonts w:ascii="Times New Roman" w:hAnsi="Times New Roman" w:cs="Times New Roman"/>
          <w:b/>
          <w:sz w:val="28"/>
          <w:szCs w:val="28"/>
        </w:rPr>
      </w:pPr>
      <w:proofErr w:type="gramStart"/>
      <w:r w:rsidRPr="007E7666">
        <w:rPr>
          <w:rFonts w:ascii="Times New Roman" w:hAnsi="Times New Roman" w:cs="Times New Roman"/>
          <w:b/>
          <w:sz w:val="28"/>
          <w:szCs w:val="28"/>
        </w:rPr>
        <w:t>торговой деятельности в Российской Федерации» (далее - законопроект)</w:t>
      </w:r>
      <w:proofErr w:type="gramEnd"/>
    </w:p>
    <w:p w:rsidR="007E7666" w:rsidRDefault="007E7666"/>
    <w:tbl>
      <w:tblPr>
        <w:tblStyle w:val="a3"/>
        <w:tblW w:w="0" w:type="auto"/>
        <w:tblLook w:val="04A0" w:firstRow="1" w:lastRow="0" w:firstColumn="1" w:lastColumn="0" w:noHBand="0" w:noVBand="1"/>
      </w:tblPr>
      <w:tblGrid>
        <w:gridCol w:w="5353"/>
        <w:gridCol w:w="5353"/>
        <w:gridCol w:w="5354"/>
      </w:tblGrid>
      <w:tr w:rsidR="007E7666" w:rsidTr="007E7666">
        <w:tc>
          <w:tcPr>
            <w:tcW w:w="5353" w:type="dxa"/>
          </w:tcPr>
          <w:p w:rsidR="007E7666" w:rsidRPr="007E7666" w:rsidRDefault="007E7666" w:rsidP="007E7666">
            <w:pPr>
              <w:jc w:val="center"/>
              <w:rPr>
                <w:rFonts w:ascii="Times New Roman" w:hAnsi="Times New Roman" w:cs="Times New Roman"/>
                <w:b/>
                <w:sz w:val="28"/>
                <w:szCs w:val="28"/>
              </w:rPr>
            </w:pPr>
            <w:r w:rsidRPr="007E7666">
              <w:rPr>
                <w:rFonts w:ascii="Times New Roman" w:hAnsi="Times New Roman" w:cs="Times New Roman"/>
                <w:b/>
                <w:sz w:val="28"/>
                <w:szCs w:val="28"/>
              </w:rPr>
              <w:t>Позиция Минсельхоза России</w:t>
            </w:r>
          </w:p>
        </w:tc>
        <w:tc>
          <w:tcPr>
            <w:tcW w:w="5353" w:type="dxa"/>
          </w:tcPr>
          <w:p w:rsidR="007E7666" w:rsidRPr="007E7666" w:rsidRDefault="007E7666" w:rsidP="007E7666">
            <w:pPr>
              <w:jc w:val="center"/>
              <w:rPr>
                <w:rFonts w:ascii="Times New Roman" w:hAnsi="Times New Roman" w:cs="Times New Roman"/>
                <w:b/>
                <w:sz w:val="28"/>
                <w:szCs w:val="28"/>
              </w:rPr>
            </w:pPr>
            <w:r w:rsidRPr="007E7666">
              <w:rPr>
                <w:rFonts w:ascii="Times New Roman" w:hAnsi="Times New Roman" w:cs="Times New Roman"/>
                <w:b/>
                <w:sz w:val="28"/>
                <w:szCs w:val="28"/>
              </w:rPr>
              <w:t xml:space="preserve">Позиция </w:t>
            </w:r>
            <w:proofErr w:type="spellStart"/>
            <w:r w:rsidRPr="007E7666">
              <w:rPr>
                <w:rFonts w:ascii="Times New Roman" w:hAnsi="Times New Roman" w:cs="Times New Roman"/>
                <w:b/>
                <w:sz w:val="28"/>
                <w:szCs w:val="28"/>
              </w:rPr>
              <w:t>Минпромторга</w:t>
            </w:r>
            <w:proofErr w:type="spellEnd"/>
            <w:r w:rsidRPr="007E7666">
              <w:rPr>
                <w:rFonts w:ascii="Times New Roman" w:hAnsi="Times New Roman" w:cs="Times New Roman"/>
                <w:b/>
                <w:sz w:val="28"/>
                <w:szCs w:val="28"/>
              </w:rPr>
              <w:t xml:space="preserve"> России</w:t>
            </w:r>
          </w:p>
        </w:tc>
        <w:tc>
          <w:tcPr>
            <w:tcW w:w="5354" w:type="dxa"/>
          </w:tcPr>
          <w:p w:rsidR="007E7666" w:rsidRPr="007E7666" w:rsidRDefault="007E7666" w:rsidP="007E7666">
            <w:pPr>
              <w:jc w:val="center"/>
              <w:rPr>
                <w:rFonts w:ascii="Times New Roman" w:hAnsi="Times New Roman" w:cs="Times New Roman"/>
                <w:b/>
                <w:sz w:val="28"/>
                <w:szCs w:val="28"/>
              </w:rPr>
            </w:pPr>
            <w:r w:rsidRPr="007E7666">
              <w:rPr>
                <w:rFonts w:ascii="Times New Roman" w:hAnsi="Times New Roman" w:cs="Times New Roman"/>
                <w:b/>
                <w:sz w:val="28"/>
                <w:szCs w:val="28"/>
              </w:rPr>
              <w:t>Позиция отраслевых объединений</w:t>
            </w:r>
          </w:p>
        </w:tc>
      </w:tr>
      <w:tr w:rsidR="007E7666" w:rsidTr="007E7666">
        <w:tc>
          <w:tcPr>
            <w:tcW w:w="5353" w:type="dxa"/>
          </w:tcPr>
          <w:p w:rsidR="007E7666" w:rsidRPr="007E7666" w:rsidRDefault="007E7666" w:rsidP="007E7666">
            <w:pPr>
              <w:ind w:firstLine="284"/>
              <w:jc w:val="both"/>
              <w:rPr>
                <w:rFonts w:ascii="Times New Roman" w:hAnsi="Times New Roman" w:cs="Times New Roman"/>
                <w:sz w:val="24"/>
                <w:szCs w:val="24"/>
                <w:lang w:bidi="ru-RU"/>
              </w:rPr>
            </w:pPr>
            <w:r w:rsidRPr="007E7666">
              <w:rPr>
                <w:rFonts w:ascii="Times New Roman" w:hAnsi="Times New Roman" w:cs="Times New Roman"/>
                <w:sz w:val="24"/>
                <w:szCs w:val="24"/>
                <w:lang w:bidi="ru-RU"/>
              </w:rPr>
              <w:t>В пояснительной записке к законопроекту указано, что внесение изменений в понятие «торговая сеть» устранит ограничения, затрудняющие осуществление поддержки малого и среднего предпринимательства (далее - субъекты МСП).</w:t>
            </w:r>
          </w:p>
          <w:p w:rsidR="007E7666" w:rsidRPr="007E7666" w:rsidRDefault="007E7666" w:rsidP="007E7666">
            <w:pPr>
              <w:ind w:firstLine="284"/>
              <w:jc w:val="both"/>
              <w:rPr>
                <w:rFonts w:ascii="Times New Roman" w:hAnsi="Times New Roman" w:cs="Times New Roman"/>
                <w:sz w:val="24"/>
                <w:szCs w:val="24"/>
                <w:lang w:bidi="ru-RU"/>
              </w:rPr>
            </w:pPr>
            <w:proofErr w:type="gramStart"/>
            <w:r w:rsidRPr="007E7666">
              <w:rPr>
                <w:rFonts w:ascii="Times New Roman" w:hAnsi="Times New Roman" w:cs="Times New Roman"/>
                <w:sz w:val="24"/>
                <w:szCs w:val="24"/>
                <w:lang w:bidi="ru-RU"/>
              </w:rPr>
              <w:t>Вместе с тем в соответствии с положениями Федерального закона от 24 июля 2007 г. № 209-ФЗ «О развитии малого и среднего предпринимательства в Российской Федерации» субъекты МСП, не зависимо от их отраслевой принадлежности, имеют равный доступ ко всем мерам поддержки органами государственной власти и органами местного самоуправления, а также корпорацией развития малого и среднего предпринимательства.</w:t>
            </w:r>
            <w:proofErr w:type="gramEnd"/>
          </w:p>
          <w:p w:rsidR="007E7666" w:rsidRPr="007E7666" w:rsidRDefault="007E7666" w:rsidP="007E7666">
            <w:pPr>
              <w:ind w:firstLine="284"/>
              <w:jc w:val="both"/>
              <w:rPr>
                <w:rFonts w:ascii="Times New Roman" w:hAnsi="Times New Roman" w:cs="Times New Roman"/>
                <w:sz w:val="24"/>
                <w:szCs w:val="24"/>
              </w:rPr>
            </w:pPr>
          </w:p>
        </w:tc>
        <w:tc>
          <w:tcPr>
            <w:tcW w:w="5353" w:type="dxa"/>
          </w:tcPr>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Следует отметить, что Федеральный закон </w:t>
            </w:r>
            <w:r>
              <w:rPr>
                <w:rFonts w:ascii="Times New Roman" w:hAnsi="Times New Roman" w:cs="Times New Roman"/>
                <w:sz w:val="24"/>
                <w:szCs w:val="24"/>
              </w:rPr>
              <w:br/>
            </w:r>
            <w:r w:rsidRPr="007E7666">
              <w:rPr>
                <w:rFonts w:ascii="Times New Roman" w:hAnsi="Times New Roman" w:cs="Times New Roman"/>
                <w:sz w:val="24"/>
                <w:szCs w:val="24"/>
              </w:rPr>
              <w:t>от 24 июля 2007 г. № 209-ФЗ «О развитии малого и среднего предпринимательства в Российской Федерации» содержит общие меры государственной поддержки субъектов малого и среднего предпринимательства.</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Одним из направлений деятельности по поддержке малого и среднего бизнеса является соответствующее нормативное правовое регулирование развития указанных субъектов предпринимательской деятельности.</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Следует учитывать, что положение субъектов малого и среднего бизнеса имеет определенные особенности регулирования в зависимости от их сферы деятельности.</w:t>
            </w:r>
          </w:p>
          <w:p w:rsidR="007E7666" w:rsidRPr="007E7666" w:rsidRDefault="007E7666" w:rsidP="007E7666">
            <w:pPr>
              <w:ind w:firstLine="176"/>
              <w:jc w:val="both"/>
              <w:rPr>
                <w:rFonts w:ascii="Times New Roman" w:hAnsi="Times New Roman" w:cs="Times New Roman"/>
                <w:sz w:val="24"/>
                <w:szCs w:val="24"/>
              </w:rPr>
            </w:pPr>
            <w:proofErr w:type="gramStart"/>
            <w:r w:rsidRPr="007E7666">
              <w:rPr>
                <w:rFonts w:ascii="Times New Roman" w:hAnsi="Times New Roman" w:cs="Times New Roman"/>
                <w:sz w:val="24"/>
                <w:szCs w:val="24"/>
              </w:rPr>
              <w:t>Так, Федеральным законом от 28 декабря 2009 г. № 381-ФЗ «Об основах государственного регулирования торговой деятельности в Российской Федерации» (далее - Закон о торговле) установлены специальные требования по регулированию условий договора поставки продовольственных товаров, которые одинаково распространяются как на деятельность субъектов крупного торгового бизнеса, так и на деятельность субъектов малого и среднего предпринимательства.</w:t>
            </w:r>
            <w:proofErr w:type="gramEnd"/>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Таким образом, осуществление поддержки субъектов малого и среднего бизнеса </w:t>
            </w:r>
            <w:proofErr w:type="gramStart"/>
            <w:r w:rsidRPr="007E7666">
              <w:rPr>
                <w:rFonts w:ascii="Times New Roman" w:hAnsi="Times New Roman" w:cs="Times New Roman"/>
                <w:sz w:val="24"/>
                <w:szCs w:val="24"/>
              </w:rPr>
              <w:t>возможно</w:t>
            </w:r>
            <w:proofErr w:type="gramEnd"/>
            <w:r w:rsidRPr="007E7666">
              <w:rPr>
                <w:rFonts w:ascii="Times New Roman" w:hAnsi="Times New Roman" w:cs="Times New Roman"/>
                <w:sz w:val="24"/>
                <w:szCs w:val="24"/>
              </w:rPr>
              <w:t xml:space="preserve"> в том числе посредством внесения </w:t>
            </w:r>
            <w:r w:rsidRPr="007E7666">
              <w:rPr>
                <w:rFonts w:ascii="Times New Roman" w:hAnsi="Times New Roman" w:cs="Times New Roman"/>
                <w:sz w:val="24"/>
                <w:szCs w:val="24"/>
              </w:rPr>
              <w:lastRenderedPageBreak/>
              <w:t>соответствующих изменений в Закон о торговле.</w:t>
            </w:r>
          </w:p>
        </w:tc>
        <w:tc>
          <w:tcPr>
            <w:tcW w:w="5354" w:type="dxa"/>
          </w:tcPr>
          <w:p w:rsidR="007E7666" w:rsidRDefault="007E7666"/>
        </w:tc>
      </w:tr>
      <w:tr w:rsidR="007E7666" w:rsidTr="007E7666">
        <w:tc>
          <w:tcPr>
            <w:tcW w:w="5353" w:type="dxa"/>
          </w:tcPr>
          <w:p w:rsidR="007E7666" w:rsidRPr="007E7666" w:rsidRDefault="007E7666" w:rsidP="007E7666">
            <w:pPr>
              <w:ind w:firstLine="284"/>
              <w:jc w:val="both"/>
              <w:rPr>
                <w:rFonts w:ascii="Times New Roman" w:hAnsi="Times New Roman" w:cs="Times New Roman"/>
                <w:sz w:val="24"/>
                <w:szCs w:val="24"/>
              </w:rPr>
            </w:pPr>
            <w:r w:rsidRPr="007E7666">
              <w:rPr>
                <w:rFonts w:ascii="Times New Roman" w:hAnsi="Times New Roman" w:cs="Times New Roman"/>
                <w:sz w:val="24"/>
                <w:szCs w:val="24"/>
              </w:rPr>
              <w:lastRenderedPageBreak/>
              <w:t xml:space="preserve">Согласно понятию «торговая сеть», которое дано в подпункте 8 статьи 2 Закона о торговле, объединение двух и </w:t>
            </w:r>
            <w:proofErr w:type="gramStart"/>
            <w:r w:rsidRPr="007E7666">
              <w:rPr>
                <w:rFonts w:ascii="Times New Roman" w:hAnsi="Times New Roman" w:cs="Times New Roman"/>
                <w:sz w:val="24"/>
                <w:szCs w:val="24"/>
              </w:rPr>
              <w:t>более торговых</w:t>
            </w:r>
            <w:proofErr w:type="gramEnd"/>
            <w:r w:rsidRPr="007E7666">
              <w:rPr>
                <w:rFonts w:ascii="Times New Roman" w:hAnsi="Times New Roman" w:cs="Times New Roman"/>
                <w:sz w:val="24"/>
                <w:szCs w:val="24"/>
              </w:rPr>
              <w:t xml:space="preserve"> объектов (магазины, работающие на условиях </w:t>
            </w:r>
            <w:proofErr w:type="spellStart"/>
            <w:r w:rsidRPr="007E7666">
              <w:rPr>
                <w:rFonts w:ascii="Times New Roman" w:hAnsi="Times New Roman" w:cs="Times New Roman"/>
                <w:sz w:val="24"/>
                <w:szCs w:val="24"/>
              </w:rPr>
              <w:t>франчайзинговых</w:t>
            </w:r>
            <w:proofErr w:type="spellEnd"/>
            <w:r w:rsidRPr="007E7666">
              <w:rPr>
                <w:rFonts w:ascii="Times New Roman" w:hAnsi="Times New Roman" w:cs="Times New Roman"/>
                <w:sz w:val="24"/>
                <w:szCs w:val="24"/>
              </w:rPr>
              <w:t xml:space="preserve"> программ и магазины формата «у дома»), считаются торговой сетью, поскольку объединены одним коммерческим обозначением или иным средством </w:t>
            </w:r>
            <w:r w:rsidRPr="007E7666">
              <w:rPr>
                <w:rFonts w:ascii="Times New Roman" w:hAnsi="Times New Roman" w:cs="Times New Roman"/>
                <w:sz w:val="24"/>
                <w:szCs w:val="24"/>
              </w:rPr>
              <w:t>индивидуализации.</w:t>
            </w:r>
          </w:p>
          <w:p w:rsidR="007E7666" w:rsidRDefault="007E7666" w:rsidP="007E7666">
            <w:pPr>
              <w:ind w:firstLine="284"/>
              <w:jc w:val="both"/>
            </w:pPr>
            <w:proofErr w:type="gramStart"/>
            <w:r w:rsidRPr="007E7666">
              <w:rPr>
                <w:rFonts w:ascii="Times New Roman" w:hAnsi="Times New Roman" w:cs="Times New Roman"/>
                <w:sz w:val="24"/>
                <w:szCs w:val="24"/>
              </w:rPr>
              <w:t>В пояснительной записке отсутствуют правовые обоснования исключения торговых организаций с объемом выручки от реализации товаров за предшествующий календарный год менее 2 млрд. рублей, что в последующем приведет к государственной перерегистрации подконтрольных группе лиц отдельных юридических лиц, соответствующих одному или нескольким признакам, установленных Федеральным законом от 26 июля 2006 г. № 135-ФЗ «О защите конкуренции».</w:t>
            </w:r>
            <w:proofErr w:type="gramEnd"/>
          </w:p>
        </w:tc>
        <w:tc>
          <w:tcPr>
            <w:tcW w:w="5353" w:type="dxa"/>
          </w:tcPr>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Следует учитывать, что «перерегистрация» юридических лиц сделает невозможным единое централизованное управление хозяйственной деятельностью таких субъектов со стороны «головного офиса» торговой сети.</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Однако головным компаниям торговых сетей важно не</w:t>
            </w:r>
            <w:r>
              <w:t xml:space="preserve"> </w:t>
            </w:r>
            <w:r w:rsidRPr="007E7666">
              <w:rPr>
                <w:rFonts w:ascii="Times New Roman" w:hAnsi="Times New Roman" w:cs="Times New Roman"/>
                <w:sz w:val="24"/>
                <w:szCs w:val="24"/>
              </w:rPr>
              <w:t xml:space="preserve">терять </w:t>
            </w:r>
            <w:proofErr w:type="gramStart"/>
            <w:r w:rsidRPr="007E7666">
              <w:rPr>
                <w:rFonts w:ascii="Times New Roman" w:hAnsi="Times New Roman" w:cs="Times New Roman"/>
                <w:sz w:val="24"/>
                <w:szCs w:val="24"/>
              </w:rPr>
              <w:t>контроль за</w:t>
            </w:r>
            <w:proofErr w:type="gramEnd"/>
            <w:r w:rsidRPr="007E7666">
              <w:rPr>
                <w:rFonts w:ascii="Times New Roman" w:hAnsi="Times New Roman" w:cs="Times New Roman"/>
                <w:sz w:val="24"/>
                <w:szCs w:val="24"/>
              </w:rPr>
              <w:t xml:space="preserve"> деятельностью торговых организаций, что предполагает сохранение их </w:t>
            </w:r>
            <w:proofErr w:type="spellStart"/>
            <w:r w:rsidRPr="007E7666">
              <w:rPr>
                <w:rFonts w:ascii="Times New Roman" w:hAnsi="Times New Roman" w:cs="Times New Roman"/>
                <w:sz w:val="24"/>
                <w:szCs w:val="24"/>
              </w:rPr>
              <w:t>аффилированности</w:t>
            </w:r>
            <w:proofErr w:type="spellEnd"/>
            <w:r w:rsidRPr="007E7666">
              <w:rPr>
                <w:rFonts w:ascii="Times New Roman" w:hAnsi="Times New Roman" w:cs="Times New Roman"/>
                <w:sz w:val="24"/>
                <w:szCs w:val="24"/>
              </w:rPr>
              <w:t xml:space="preserve"> в соответствии с требованиями Федерального закона от 26 июля 2006 г. № 135-ФЗ «О защите конкуренции». Из этого следует, что к ним по-прежнему</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будут применяться общие механизмы регулирования </w:t>
            </w:r>
            <w:proofErr w:type="gramStart"/>
            <w:r w:rsidRPr="007E7666">
              <w:rPr>
                <w:rFonts w:ascii="Times New Roman" w:hAnsi="Times New Roman" w:cs="Times New Roman"/>
                <w:sz w:val="24"/>
                <w:szCs w:val="24"/>
              </w:rPr>
              <w:t>торговой</w:t>
            </w:r>
            <w:proofErr w:type="gramEnd"/>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деятельности, </w:t>
            </w:r>
            <w:proofErr w:type="gramStart"/>
            <w:r w:rsidRPr="007E7666">
              <w:rPr>
                <w:rFonts w:ascii="Times New Roman" w:hAnsi="Times New Roman" w:cs="Times New Roman"/>
                <w:sz w:val="24"/>
                <w:szCs w:val="24"/>
              </w:rPr>
              <w:t>предусмотренные</w:t>
            </w:r>
            <w:proofErr w:type="gramEnd"/>
            <w:r w:rsidRPr="007E7666">
              <w:rPr>
                <w:rFonts w:ascii="Times New Roman" w:hAnsi="Times New Roman" w:cs="Times New Roman"/>
                <w:sz w:val="24"/>
                <w:szCs w:val="24"/>
              </w:rPr>
              <w:t xml:space="preserve"> Законом о торговле в отношении торговых сетей.</w:t>
            </w:r>
            <w:r w:rsidRPr="007E7666">
              <w:rPr>
                <w:rFonts w:ascii="Times New Roman" w:hAnsi="Times New Roman" w:cs="Times New Roman"/>
                <w:sz w:val="24"/>
                <w:szCs w:val="24"/>
              </w:rPr>
              <w:tab/>
              <w:t>*—</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Также следует отметить, что критерии, на основании которых </w:t>
            </w:r>
            <w:proofErr w:type="gramStart"/>
            <w:r w:rsidRPr="007E7666">
              <w:rPr>
                <w:rFonts w:ascii="Times New Roman" w:hAnsi="Times New Roman" w:cs="Times New Roman"/>
                <w:sz w:val="24"/>
                <w:szCs w:val="24"/>
              </w:rPr>
              <w:t>происходит выделение субъектов малого и среднего предпринимательства закрепляются</w:t>
            </w:r>
            <w:proofErr w:type="gramEnd"/>
            <w:r w:rsidRPr="007E7666">
              <w:rPr>
                <w:rFonts w:ascii="Times New Roman" w:hAnsi="Times New Roman" w:cs="Times New Roman"/>
                <w:sz w:val="24"/>
                <w:szCs w:val="24"/>
              </w:rPr>
              <w:t xml:space="preserve"> в Федеральном законе от 24 июля 2007 г. № 209-ФЗ «О развитии малого и среднего предпринимательства в Российской Федерации».</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К тому же в соответствии с постановлением Правительства Российской Федерации от 4 апреля 2016 г.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в настоящее время максимально допустимый доход для средних предприятий составляет два миллиарда рублей за год.</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Дополнительно отмечаем, что торговую сеть, в </w:t>
            </w:r>
            <w:r w:rsidRPr="007E7666">
              <w:rPr>
                <w:rFonts w:ascii="Times New Roman" w:hAnsi="Times New Roman" w:cs="Times New Roman"/>
                <w:sz w:val="24"/>
                <w:szCs w:val="24"/>
              </w:rPr>
              <w:lastRenderedPageBreak/>
              <w:t xml:space="preserve">первую очередь, </w:t>
            </w:r>
            <w:proofErr w:type="gramStart"/>
            <w:r w:rsidRPr="007E7666">
              <w:rPr>
                <w:rFonts w:ascii="Times New Roman" w:hAnsi="Times New Roman" w:cs="Times New Roman"/>
                <w:sz w:val="24"/>
                <w:szCs w:val="24"/>
              </w:rPr>
              <w:t>характеризует комплексный подход к организации продажи товаров в нескольких торговых точках и за счет этого подхода удается</w:t>
            </w:r>
            <w:proofErr w:type="gramEnd"/>
            <w:r w:rsidRPr="007E7666">
              <w:rPr>
                <w:rFonts w:ascii="Times New Roman" w:hAnsi="Times New Roman" w:cs="Times New Roman"/>
                <w:sz w:val="24"/>
                <w:szCs w:val="24"/>
              </w:rPr>
              <w:t xml:space="preserve"> достичь высоких показателей прибыли. С этой точки зрения значимым для правового регулирования признаком торговой сети является, именно, размер выручки.</w:t>
            </w:r>
          </w:p>
          <w:p w:rsidR="007E7666" w:rsidRPr="007E7666" w:rsidRDefault="007E7666" w:rsidP="007E7666">
            <w:pPr>
              <w:ind w:firstLine="176"/>
              <w:jc w:val="both"/>
              <w:rPr>
                <w:rFonts w:ascii="Times New Roman" w:hAnsi="Times New Roman" w:cs="Times New Roman"/>
                <w:sz w:val="24"/>
                <w:szCs w:val="24"/>
              </w:rPr>
            </w:pPr>
            <w:r w:rsidRPr="007E7666">
              <w:rPr>
                <w:rFonts w:ascii="Times New Roman" w:hAnsi="Times New Roman" w:cs="Times New Roman"/>
                <w:sz w:val="24"/>
                <w:szCs w:val="24"/>
              </w:rPr>
              <w:t>К примеру, такой подход положен в основу Кодекса добросовестности при поставках товаров повседневного спроса в Великобритании, в частности, к торговым сетям, на которые распространяется указанный Кодекс, относятся те, чей оборот превышает 1 млрд. английских фунтов стерлингов по операциям, связанным с товарами повседневного спроса.</w:t>
            </w:r>
          </w:p>
          <w:p w:rsidR="00E757D6" w:rsidRPr="00E757D6" w:rsidRDefault="007E7666" w:rsidP="00E757D6">
            <w:pPr>
              <w:ind w:firstLine="176"/>
              <w:jc w:val="both"/>
              <w:rPr>
                <w:rFonts w:ascii="Times New Roman" w:hAnsi="Times New Roman" w:cs="Times New Roman"/>
                <w:sz w:val="24"/>
                <w:szCs w:val="24"/>
              </w:rPr>
            </w:pPr>
            <w:r w:rsidRPr="007E7666">
              <w:rPr>
                <w:rFonts w:ascii="Times New Roman" w:hAnsi="Times New Roman" w:cs="Times New Roman"/>
                <w:sz w:val="24"/>
                <w:szCs w:val="24"/>
              </w:rPr>
              <w:t xml:space="preserve">Также следует учитывать, что в настоящее время крупные торговые сети активно развивают различные </w:t>
            </w:r>
            <w:proofErr w:type="spellStart"/>
            <w:r w:rsidRPr="007E7666">
              <w:rPr>
                <w:rFonts w:ascii="Times New Roman" w:hAnsi="Times New Roman" w:cs="Times New Roman"/>
                <w:sz w:val="24"/>
                <w:szCs w:val="24"/>
              </w:rPr>
              <w:t>франчайзинговые</w:t>
            </w:r>
            <w:proofErr w:type="spellEnd"/>
            <w:r>
              <w:rPr>
                <w:rFonts w:ascii="Times New Roman" w:hAnsi="Times New Roman" w:cs="Times New Roman"/>
                <w:sz w:val="24"/>
                <w:szCs w:val="24"/>
              </w:rPr>
              <w:t xml:space="preserve"> </w:t>
            </w:r>
            <w:r w:rsidRPr="007E7666">
              <w:rPr>
                <w:rFonts w:ascii="Times New Roman" w:hAnsi="Times New Roman" w:cs="Times New Roman"/>
                <w:sz w:val="24"/>
                <w:szCs w:val="24"/>
              </w:rPr>
              <w:t>программы</w:t>
            </w:r>
            <w:proofErr w:type="gramStart"/>
            <w:r w:rsidRPr="007E7666">
              <w:rPr>
                <w:rFonts w:ascii="Times New Roman" w:hAnsi="Times New Roman" w:cs="Times New Roman"/>
                <w:sz w:val="24"/>
                <w:szCs w:val="24"/>
              </w:rPr>
              <w:t>.</w:t>
            </w:r>
            <w:proofErr w:type="gramEnd"/>
            <w:r w:rsidRPr="007E7666">
              <w:rPr>
                <w:rFonts w:ascii="Times New Roman" w:hAnsi="Times New Roman" w:cs="Times New Roman"/>
                <w:sz w:val="24"/>
                <w:szCs w:val="24"/>
              </w:rPr>
              <w:t xml:space="preserve"> Магазины таких </w:t>
            </w:r>
            <w:proofErr w:type="spellStart"/>
            <w:r w:rsidRPr="007E7666">
              <w:rPr>
                <w:rFonts w:ascii="Times New Roman" w:hAnsi="Times New Roman" w:cs="Times New Roman"/>
                <w:sz w:val="24"/>
                <w:szCs w:val="24"/>
              </w:rPr>
              <w:t>франчайзинговых</w:t>
            </w:r>
            <w:proofErr w:type="spellEnd"/>
            <w:r w:rsidRPr="007E7666">
              <w:rPr>
                <w:rFonts w:ascii="Times New Roman" w:hAnsi="Times New Roman" w:cs="Times New Roman"/>
                <w:sz w:val="24"/>
                <w:szCs w:val="24"/>
              </w:rPr>
              <w:t xml:space="preserve"> программ по факту</w:t>
            </w:r>
            <w:r w:rsidR="00E757D6">
              <w:t xml:space="preserve"> </w:t>
            </w:r>
            <w:r w:rsidR="00E757D6" w:rsidRPr="00E757D6">
              <w:rPr>
                <w:rFonts w:ascii="Times New Roman" w:hAnsi="Times New Roman" w:cs="Times New Roman"/>
                <w:sz w:val="24"/>
                <w:szCs w:val="24"/>
              </w:rPr>
              <w:t xml:space="preserve">являются самостоятельными субъектами малого и среднего предпринимательства и не аффилированы со своим партнером </w:t>
            </w:r>
            <w:proofErr w:type="spellStart"/>
            <w:r w:rsidR="00E757D6" w:rsidRPr="00E757D6">
              <w:rPr>
                <w:rFonts w:ascii="Times New Roman" w:hAnsi="Times New Roman" w:cs="Times New Roman"/>
                <w:sz w:val="24"/>
                <w:szCs w:val="24"/>
              </w:rPr>
              <w:t>франчайзером</w:t>
            </w:r>
            <w:proofErr w:type="spellEnd"/>
            <w:r w:rsidR="00E757D6" w:rsidRPr="00E757D6">
              <w:rPr>
                <w:rFonts w:ascii="Times New Roman" w:hAnsi="Times New Roman" w:cs="Times New Roman"/>
                <w:sz w:val="24"/>
                <w:szCs w:val="24"/>
              </w:rPr>
              <w:t>.</w:t>
            </w:r>
          </w:p>
          <w:p w:rsidR="00E757D6" w:rsidRPr="00E757D6" w:rsidRDefault="00E757D6" w:rsidP="00E757D6">
            <w:pPr>
              <w:ind w:firstLine="176"/>
              <w:jc w:val="both"/>
              <w:rPr>
                <w:rFonts w:ascii="Times New Roman" w:hAnsi="Times New Roman" w:cs="Times New Roman"/>
                <w:sz w:val="24"/>
                <w:szCs w:val="24"/>
              </w:rPr>
            </w:pPr>
            <w:r w:rsidRPr="00E757D6">
              <w:rPr>
                <w:rFonts w:ascii="Times New Roman" w:hAnsi="Times New Roman" w:cs="Times New Roman"/>
                <w:sz w:val="24"/>
                <w:szCs w:val="24"/>
              </w:rPr>
              <w:t xml:space="preserve">Такие </w:t>
            </w:r>
            <w:proofErr w:type="spellStart"/>
            <w:r w:rsidRPr="00E757D6">
              <w:rPr>
                <w:rFonts w:ascii="Times New Roman" w:hAnsi="Times New Roman" w:cs="Times New Roman"/>
                <w:sz w:val="24"/>
                <w:szCs w:val="24"/>
              </w:rPr>
              <w:t>франчайзинговые</w:t>
            </w:r>
            <w:proofErr w:type="spellEnd"/>
            <w:r w:rsidRPr="00E757D6">
              <w:rPr>
                <w:rFonts w:ascii="Times New Roman" w:hAnsi="Times New Roman" w:cs="Times New Roman"/>
                <w:sz w:val="24"/>
                <w:szCs w:val="24"/>
              </w:rPr>
              <w:t xml:space="preserve"> программы - это возможность субъектов малого и среднего предпринимательства повышать собственную конкурентоспособность на базе взаимовыгодного сотрудничества с крупными торговыми сетями и их партнерами.</w:t>
            </w:r>
          </w:p>
          <w:p w:rsidR="007E7666" w:rsidRDefault="00E757D6" w:rsidP="00E757D6">
            <w:pPr>
              <w:ind w:firstLine="176"/>
              <w:jc w:val="both"/>
            </w:pPr>
            <w:r w:rsidRPr="00E757D6">
              <w:rPr>
                <w:rFonts w:ascii="Times New Roman" w:hAnsi="Times New Roman" w:cs="Times New Roman"/>
                <w:sz w:val="24"/>
                <w:szCs w:val="24"/>
              </w:rPr>
              <w:t xml:space="preserve">В связи с этим предположение о государственной «перерегистрации» подконтрольных группе лиц отдельных юридических лиц с целью уклонения их от соблюдения требований антимонопольного законодательства представляется </w:t>
            </w:r>
            <w:r w:rsidRPr="00E757D6">
              <w:rPr>
                <w:rFonts w:ascii="Times New Roman" w:hAnsi="Times New Roman" w:cs="Times New Roman"/>
                <w:sz w:val="24"/>
                <w:szCs w:val="24"/>
              </w:rPr>
              <w:lastRenderedPageBreak/>
              <w:t>необоснованным.</w:t>
            </w:r>
          </w:p>
        </w:tc>
        <w:tc>
          <w:tcPr>
            <w:tcW w:w="5354" w:type="dxa"/>
          </w:tcPr>
          <w:p w:rsidR="007E7666" w:rsidRDefault="007E7666"/>
        </w:tc>
      </w:tr>
      <w:tr w:rsidR="007E7666" w:rsidTr="007E7666">
        <w:tc>
          <w:tcPr>
            <w:tcW w:w="5353" w:type="dxa"/>
          </w:tcPr>
          <w:p w:rsidR="00E757D6" w:rsidRPr="00E757D6" w:rsidRDefault="00E757D6" w:rsidP="00E757D6">
            <w:pPr>
              <w:ind w:firstLine="142"/>
              <w:jc w:val="both"/>
              <w:rPr>
                <w:rFonts w:ascii="Times New Roman" w:hAnsi="Times New Roman" w:cs="Times New Roman"/>
                <w:sz w:val="24"/>
                <w:szCs w:val="24"/>
              </w:rPr>
            </w:pPr>
            <w:r w:rsidRPr="00E757D6">
              <w:rPr>
                <w:rFonts w:ascii="Times New Roman" w:hAnsi="Times New Roman" w:cs="Times New Roman"/>
                <w:sz w:val="24"/>
                <w:szCs w:val="24"/>
              </w:rPr>
              <w:lastRenderedPageBreak/>
              <w:t>К указанной группе применяются общие механизмы регулирования торговой деятельности, предусмотренные Законом о торговле, в том числе в части сроков оплаты поставщикам продовольственных товаров за поставленный товар, размера вознаграждения, оказания услуг по продвижению товаров.</w:t>
            </w:r>
          </w:p>
          <w:p w:rsidR="00E757D6" w:rsidRPr="00E757D6" w:rsidRDefault="00E757D6" w:rsidP="00E757D6">
            <w:pPr>
              <w:ind w:firstLine="142"/>
              <w:jc w:val="both"/>
              <w:rPr>
                <w:rFonts w:ascii="Times New Roman" w:hAnsi="Times New Roman" w:cs="Times New Roman"/>
                <w:sz w:val="24"/>
                <w:szCs w:val="24"/>
              </w:rPr>
            </w:pPr>
            <w:proofErr w:type="gramStart"/>
            <w:r w:rsidRPr="00E757D6">
              <w:rPr>
                <w:rFonts w:ascii="Times New Roman" w:hAnsi="Times New Roman" w:cs="Times New Roman"/>
                <w:sz w:val="24"/>
                <w:szCs w:val="24"/>
              </w:rPr>
              <w:t xml:space="preserve">Вместе с тем предлагаемое регулирование не позволит распространить действие статьи 9 Закона о торговле на магазины, работающие на условиях </w:t>
            </w:r>
            <w:proofErr w:type="spellStart"/>
            <w:r w:rsidRPr="00E757D6">
              <w:rPr>
                <w:rFonts w:ascii="Times New Roman" w:hAnsi="Times New Roman" w:cs="Times New Roman"/>
                <w:sz w:val="24"/>
                <w:szCs w:val="24"/>
              </w:rPr>
              <w:t>франчайзинговых</w:t>
            </w:r>
            <w:proofErr w:type="spellEnd"/>
            <w:r w:rsidRPr="00E757D6">
              <w:rPr>
                <w:rFonts w:ascii="Times New Roman" w:hAnsi="Times New Roman" w:cs="Times New Roman"/>
                <w:sz w:val="24"/>
                <w:szCs w:val="24"/>
              </w:rPr>
              <w:t xml:space="preserve"> программ и магазины формата «у дома», в части прозрачности поставок товаров, условий отбора поставщиков для поставки товара, установления цены на поставляемый товар, а также самостоятельного определения размера вознаграждения за услуги по продвижению товаров.</w:t>
            </w:r>
            <w:proofErr w:type="gramEnd"/>
          </w:p>
          <w:p w:rsidR="00E757D6" w:rsidRPr="00E757D6" w:rsidRDefault="00E757D6" w:rsidP="00E757D6">
            <w:pPr>
              <w:ind w:firstLine="142"/>
              <w:jc w:val="both"/>
              <w:rPr>
                <w:rFonts w:ascii="Times New Roman" w:hAnsi="Times New Roman" w:cs="Times New Roman"/>
                <w:sz w:val="24"/>
                <w:szCs w:val="24"/>
              </w:rPr>
            </w:pPr>
            <w:r w:rsidRPr="00E757D6">
              <w:rPr>
                <w:rFonts w:ascii="Times New Roman" w:hAnsi="Times New Roman" w:cs="Times New Roman"/>
                <w:sz w:val="24"/>
                <w:szCs w:val="24"/>
              </w:rPr>
              <w:t>Более того, данное регулирование может вызвать злоупотребление в части введения взимания вознаграждения с поставщиков, осуществляющих поставку социально значимых товаров.</w:t>
            </w:r>
          </w:p>
          <w:p w:rsidR="00E757D6" w:rsidRPr="00E757D6" w:rsidRDefault="00E757D6" w:rsidP="00E757D6">
            <w:pPr>
              <w:ind w:firstLine="142"/>
              <w:jc w:val="both"/>
              <w:rPr>
                <w:rFonts w:ascii="Times New Roman" w:hAnsi="Times New Roman" w:cs="Times New Roman"/>
                <w:sz w:val="24"/>
                <w:szCs w:val="24"/>
              </w:rPr>
            </w:pPr>
            <w:r w:rsidRPr="00E757D6">
              <w:rPr>
                <w:rFonts w:ascii="Times New Roman" w:hAnsi="Times New Roman" w:cs="Times New Roman"/>
                <w:sz w:val="24"/>
                <w:szCs w:val="24"/>
              </w:rPr>
              <w:t>Законом о торговле (в редакции от 3 июля 2016 г. № 273- ФЗ) установлены конкретные сроки оплаты за поставленные товары в торговую сеть.</w:t>
            </w:r>
          </w:p>
          <w:p w:rsidR="007E7666" w:rsidRPr="00E757D6" w:rsidRDefault="00E757D6" w:rsidP="00E757D6">
            <w:pPr>
              <w:ind w:firstLine="142"/>
              <w:jc w:val="both"/>
              <w:rPr>
                <w:rFonts w:ascii="Times New Roman" w:hAnsi="Times New Roman" w:cs="Times New Roman"/>
                <w:sz w:val="24"/>
                <w:szCs w:val="24"/>
              </w:rPr>
            </w:pPr>
            <w:r w:rsidRPr="00E757D6">
              <w:rPr>
                <w:rFonts w:ascii="Times New Roman" w:hAnsi="Times New Roman" w:cs="Times New Roman"/>
                <w:sz w:val="24"/>
                <w:szCs w:val="24"/>
              </w:rPr>
              <w:t xml:space="preserve">Предлагаемое </w:t>
            </w:r>
            <w:proofErr w:type="spellStart"/>
            <w:r w:rsidRPr="00E757D6">
              <w:rPr>
                <w:rFonts w:ascii="Times New Roman" w:hAnsi="Times New Roman" w:cs="Times New Roman"/>
                <w:sz w:val="24"/>
                <w:szCs w:val="24"/>
              </w:rPr>
              <w:t>Минпромторгом</w:t>
            </w:r>
            <w:proofErr w:type="spellEnd"/>
            <w:r w:rsidRPr="00E757D6">
              <w:rPr>
                <w:rFonts w:ascii="Times New Roman" w:hAnsi="Times New Roman" w:cs="Times New Roman"/>
                <w:sz w:val="24"/>
                <w:szCs w:val="24"/>
              </w:rPr>
              <w:t xml:space="preserve"> России регулирование может повлиять на установление субъектами МСП сроков оплаты, противоречащих положениям Закона о торговле (в редакции от 3</w:t>
            </w:r>
            <w:r>
              <w:t xml:space="preserve"> </w:t>
            </w:r>
            <w:r w:rsidRPr="00E757D6">
              <w:rPr>
                <w:rFonts w:ascii="Times New Roman" w:hAnsi="Times New Roman" w:cs="Times New Roman"/>
                <w:sz w:val="24"/>
                <w:szCs w:val="24"/>
              </w:rPr>
              <w:t>июля 2016 г. № 273-ФЗ).</w:t>
            </w:r>
          </w:p>
        </w:tc>
        <w:tc>
          <w:tcPr>
            <w:tcW w:w="5353" w:type="dxa"/>
          </w:tcPr>
          <w:p w:rsidR="00E757D6" w:rsidRPr="00E757D6" w:rsidRDefault="00E757D6" w:rsidP="00E757D6">
            <w:pPr>
              <w:ind w:firstLine="176"/>
              <w:jc w:val="both"/>
              <w:rPr>
                <w:rFonts w:ascii="Times New Roman" w:hAnsi="Times New Roman" w:cs="Times New Roman"/>
                <w:sz w:val="24"/>
                <w:szCs w:val="24"/>
              </w:rPr>
            </w:pPr>
            <w:r w:rsidRPr="00E757D6">
              <w:rPr>
                <w:rFonts w:ascii="Times New Roman" w:hAnsi="Times New Roman" w:cs="Times New Roman"/>
                <w:sz w:val="24"/>
                <w:szCs w:val="24"/>
              </w:rPr>
              <w:t>Следует отметить, что статьей 9 Закона о торговле предусмотрены ограничения по срокам оплаты поставленных товаров, что является обременительным положением для субъектов малого и среднего бизнеса, поскольку указанная категория субъектов предпринимательства испытывает трудности с оплатой нереализованных товаров в установленные сроки.</w:t>
            </w:r>
          </w:p>
          <w:p w:rsidR="00E757D6" w:rsidRPr="00E757D6" w:rsidRDefault="00E757D6" w:rsidP="00E757D6">
            <w:pPr>
              <w:ind w:firstLine="176"/>
              <w:jc w:val="both"/>
              <w:rPr>
                <w:rFonts w:ascii="Times New Roman" w:hAnsi="Times New Roman" w:cs="Times New Roman"/>
                <w:sz w:val="24"/>
                <w:szCs w:val="24"/>
              </w:rPr>
            </w:pPr>
            <w:r w:rsidRPr="00E757D6">
              <w:rPr>
                <w:rFonts w:ascii="Times New Roman" w:hAnsi="Times New Roman" w:cs="Times New Roman"/>
                <w:sz w:val="24"/>
                <w:szCs w:val="24"/>
              </w:rPr>
              <w:t xml:space="preserve">Также сложности вызывает отсутствие возможности со стороны поставщиков дополнительного стимулирования и повышения эффективности продаж своих товаров </w:t>
            </w:r>
            <w:proofErr w:type="gramStart"/>
            <w:r w:rsidRPr="00E757D6">
              <w:rPr>
                <w:rFonts w:ascii="Times New Roman" w:hAnsi="Times New Roman" w:cs="Times New Roman"/>
                <w:sz w:val="24"/>
                <w:szCs w:val="24"/>
              </w:rPr>
              <w:t>через</w:t>
            </w:r>
            <w:proofErr w:type="gramEnd"/>
            <w:r w:rsidRPr="00E757D6">
              <w:rPr>
                <w:rFonts w:ascii="Times New Roman" w:hAnsi="Times New Roman" w:cs="Times New Roman"/>
                <w:sz w:val="24"/>
                <w:szCs w:val="24"/>
              </w:rPr>
              <w:t xml:space="preserve"> </w:t>
            </w:r>
            <w:proofErr w:type="gramStart"/>
            <w:r w:rsidRPr="00E757D6">
              <w:rPr>
                <w:rFonts w:ascii="Times New Roman" w:hAnsi="Times New Roman" w:cs="Times New Roman"/>
                <w:sz w:val="24"/>
                <w:szCs w:val="24"/>
              </w:rPr>
              <w:t>субъектов</w:t>
            </w:r>
            <w:proofErr w:type="gramEnd"/>
            <w:r w:rsidRPr="00E757D6">
              <w:rPr>
                <w:rFonts w:ascii="Times New Roman" w:hAnsi="Times New Roman" w:cs="Times New Roman"/>
                <w:sz w:val="24"/>
                <w:szCs w:val="24"/>
              </w:rPr>
              <w:t xml:space="preserve"> малого и среднего торгового бизнеса путем выплаты им вознаграждений и бонусов свыше установленных ограничений. J</w:t>
            </w:r>
          </w:p>
          <w:p w:rsidR="00E757D6" w:rsidRPr="00E757D6" w:rsidRDefault="00E757D6" w:rsidP="00E757D6">
            <w:pPr>
              <w:ind w:firstLine="176"/>
              <w:jc w:val="both"/>
              <w:rPr>
                <w:rFonts w:ascii="Times New Roman" w:hAnsi="Times New Roman" w:cs="Times New Roman"/>
                <w:sz w:val="24"/>
                <w:szCs w:val="24"/>
              </w:rPr>
            </w:pPr>
            <w:r w:rsidRPr="00E757D6">
              <w:rPr>
                <w:rFonts w:ascii="Times New Roman" w:hAnsi="Times New Roman" w:cs="Times New Roman"/>
                <w:sz w:val="24"/>
                <w:szCs w:val="24"/>
              </w:rPr>
              <w:t>Так; согласно данным «ОПОРЫ РОССИИ» за четвертый квартал 2018 года отмечается устойчивая тенденция спада деловой активности малого и среднего бизнеса в течени</w:t>
            </w:r>
            <w:proofErr w:type="gramStart"/>
            <w:r w:rsidRPr="00E757D6">
              <w:rPr>
                <w:rFonts w:ascii="Times New Roman" w:hAnsi="Times New Roman" w:cs="Times New Roman"/>
                <w:sz w:val="24"/>
                <w:szCs w:val="24"/>
              </w:rPr>
              <w:t>и</w:t>
            </w:r>
            <w:proofErr w:type="gramEnd"/>
            <w:r w:rsidRPr="00E757D6">
              <w:rPr>
                <w:rFonts w:ascii="Times New Roman" w:hAnsi="Times New Roman" w:cs="Times New Roman"/>
                <w:sz w:val="24"/>
                <w:szCs w:val="24"/>
              </w:rPr>
              <w:t xml:space="preserve"> всего предыдущего года. К тому же, большая часть субъектов малого и среднего бизнеса отмечает необходимость дополнительного финансирования их деятельности, в том числе посредством кредитования.</w:t>
            </w:r>
          </w:p>
          <w:p w:rsidR="00E757D6" w:rsidRPr="00E757D6" w:rsidRDefault="00E757D6" w:rsidP="00E757D6">
            <w:pPr>
              <w:ind w:firstLine="176"/>
              <w:jc w:val="both"/>
              <w:rPr>
                <w:rFonts w:ascii="Times New Roman" w:hAnsi="Times New Roman" w:cs="Times New Roman"/>
                <w:sz w:val="24"/>
                <w:szCs w:val="24"/>
              </w:rPr>
            </w:pPr>
            <w:r w:rsidRPr="00E757D6">
              <w:rPr>
                <w:rFonts w:ascii="Times New Roman" w:hAnsi="Times New Roman" w:cs="Times New Roman"/>
                <w:sz w:val="24"/>
                <w:szCs w:val="24"/>
              </w:rPr>
              <w:t>Крупные поставщики продовольственных товаров, в том числе в целях поддержания стабильного сотрудничества, готовы предоставлять своим партнерам (малым торговым сетям) более</w:t>
            </w:r>
            <w:r>
              <w:t xml:space="preserve"> </w:t>
            </w:r>
            <w:r w:rsidRPr="00E757D6">
              <w:rPr>
                <w:rFonts w:ascii="Times New Roman" w:hAnsi="Times New Roman" w:cs="Times New Roman"/>
                <w:sz w:val="24"/>
                <w:szCs w:val="24"/>
              </w:rPr>
              <w:t>удобные сроки оплаты, товаров и выплачивать бонусы за выполнение объемов продаж, что положительно скажется на экономическом положении субъектов малого и среднего бизнеса.</w:t>
            </w:r>
          </w:p>
          <w:p w:rsidR="007E7666" w:rsidRDefault="00E757D6" w:rsidP="00E757D6">
            <w:pPr>
              <w:ind w:firstLine="176"/>
              <w:jc w:val="both"/>
            </w:pPr>
            <w:r w:rsidRPr="00E757D6">
              <w:rPr>
                <w:rFonts w:ascii="Times New Roman" w:hAnsi="Times New Roman" w:cs="Times New Roman"/>
                <w:sz w:val="24"/>
                <w:szCs w:val="24"/>
              </w:rPr>
              <w:lastRenderedPageBreak/>
              <w:t xml:space="preserve">В связи с этим, по мнению </w:t>
            </w:r>
            <w:proofErr w:type="spellStart"/>
            <w:r w:rsidRPr="00E757D6">
              <w:rPr>
                <w:rFonts w:ascii="Times New Roman" w:hAnsi="Times New Roman" w:cs="Times New Roman"/>
                <w:sz w:val="24"/>
                <w:szCs w:val="24"/>
              </w:rPr>
              <w:t>Минпромторга</w:t>
            </w:r>
            <w:proofErr w:type="spellEnd"/>
            <w:r w:rsidRPr="00E757D6">
              <w:rPr>
                <w:rFonts w:ascii="Times New Roman" w:hAnsi="Times New Roman" w:cs="Times New Roman"/>
                <w:sz w:val="24"/>
                <w:szCs w:val="24"/>
              </w:rPr>
              <w:t xml:space="preserve"> России, освобождение субъектов малого и среднего предпринимательства от указанных ограничений Закона о торговле является эффективной мерой поддержки таких субъектов предпринимательской деятельности.</w:t>
            </w:r>
          </w:p>
        </w:tc>
        <w:tc>
          <w:tcPr>
            <w:tcW w:w="5354" w:type="dxa"/>
          </w:tcPr>
          <w:p w:rsidR="007E7666" w:rsidRDefault="007E7666"/>
        </w:tc>
      </w:tr>
      <w:tr w:rsidR="007E7666" w:rsidTr="007E7666">
        <w:tc>
          <w:tcPr>
            <w:tcW w:w="5353" w:type="dxa"/>
          </w:tcPr>
          <w:p w:rsidR="007E7666" w:rsidRPr="00C77A52" w:rsidRDefault="00E757D6" w:rsidP="00C77A52">
            <w:pPr>
              <w:ind w:firstLine="284"/>
              <w:jc w:val="both"/>
              <w:rPr>
                <w:rFonts w:ascii="Times New Roman" w:hAnsi="Times New Roman" w:cs="Times New Roman"/>
                <w:sz w:val="24"/>
                <w:szCs w:val="24"/>
              </w:rPr>
            </w:pPr>
            <w:r w:rsidRPr="00C77A52">
              <w:rPr>
                <w:rFonts w:ascii="Times New Roman" w:hAnsi="Times New Roman" w:cs="Times New Roman"/>
                <w:sz w:val="24"/>
                <w:szCs w:val="24"/>
              </w:rPr>
              <w:lastRenderedPageBreak/>
              <w:t>Отдельного внимания заслуживают установленные запреты в отношении торговых сетей (часть 13 статьи 9 Закона о торговле), а именно: на них не будут распространяться антимонопольные правила, что приведет к выведению их из-под действия Федерального закона от 26 июля 2006 г. № 135-ФЗ «О защите конкуренции».</w:t>
            </w:r>
          </w:p>
        </w:tc>
        <w:tc>
          <w:tcPr>
            <w:tcW w:w="5353" w:type="dxa"/>
          </w:tcPr>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Следует учитывать, что антимонопольные требования Закона о торговле, в первую очередь, направлены на регулирование торговой v деятельности хозяйствующих субъектов, которые способу</w:t>
            </w:r>
            <w:proofErr w:type="gramStart"/>
            <w:r w:rsidRPr="00C77A52">
              <w:rPr>
                <w:rFonts w:ascii="Times New Roman" w:hAnsi="Times New Roman" w:cs="Times New Roman"/>
                <w:sz w:val="24"/>
                <w:szCs w:val="24"/>
              </w:rPr>
              <w:t xml:space="preserve"> У</w:t>
            </w:r>
            <w:proofErr w:type="gramEnd"/>
            <w:r w:rsidRPr="00C77A52">
              <w:rPr>
                <w:rFonts w:ascii="Times New Roman" w:hAnsi="Times New Roman" w:cs="Times New Roman"/>
                <w:sz w:val="24"/>
                <w:szCs w:val="24"/>
              </w:rPr>
              <w:t>казывать решающее влияние на порядок обращения товаров на продовольственном рынке.</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Действующая редакция Закона о торговле устанавливает вышеуказанные требования, в том числе в отношении мелкорозничных торговых сетей, которые осуществляют розничную торговлю через павильоны, киоски, палатки, а также передвижные средства.</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 xml:space="preserve">Такие субъекты малого и среднего предпринимательства в силу своего положения на рынке продовольственных товаров не способны диктовать условия осуществления </w:t>
            </w:r>
            <w:proofErr w:type="gramStart"/>
            <w:r w:rsidRPr="00C77A52">
              <w:rPr>
                <w:rFonts w:ascii="Times New Roman" w:hAnsi="Times New Roman" w:cs="Times New Roman"/>
                <w:sz w:val="24"/>
                <w:szCs w:val="24"/>
              </w:rPr>
              <w:t>торговой</w:t>
            </w:r>
            <w:proofErr w:type="gramEnd"/>
            <w:r w:rsidRPr="00C77A52">
              <w:rPr>
                <w:rFonts w:ascii="Times New Roman" w:hAnsi="Times New Roman" w:cs="Times New Roman"/>
                <w:sz w:val="24"/>
                <w:szCs w:val="24"/>
              </w:rPr>
              <w:t xml:space="preserve"> деятельности другим хозяйствующим субъектам. Поэтому возможные злоупотребления с их стороны сводятся к нулю.</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В связи с этим главная задача антимонопольных ограничений — это не установление барьеров для развития всех форматов торговли, а сдерживание влияния крупных хозяйствующих субъектов на рынке продовольственных товаров.</w:t>
            </w:r>
          </w:p>
          <w:p w:rsidR="007E7666" w:rsidRDefault="00C77A52" w:rsidP="00C77A52">
            <w:pPr>
              <w:ind w:firstLine="176"/>
              <w:jc w:val="both"/>
            </w:pPr>
            <w:r w:rsidRPr="00C77A52">
              <w:rPr>
                <w:rFonts w:ascii="Times New Roman" w:hAnsi="Times New Roman" w:cs="Times New Roman"/>
                <w:sz w:val="24"/>
                <w:szCs w:val="24"/>
              </w:rPr>
              <w:t xml:space="preserve">Таким образом, по мнению </w:t>
            </w:r>
            <w:proofErr w:type="spellStart"/>
            <w:r w:rsidRPr="00C77A52">
              <w:rPr>
                <w:rFonts w:ascii="Times New Roman" w:hAnsi="Times New Roman" w:cs="Times New Roman"/>
                <w:sz w:val="24"/>
                <w:szCs w:val="24"/>
              </w:rPr>
              <w:t>Минпромторга</w:t>
            </w:r>
            <w:proofErr w:type="spellEnd"/>
            <w:r w:rsidRPr="00C77A52">
              <w:rPr>
                <w:rFonts w:ascii="Times New Roman" w:hAnsi="Times New Roman" w:cs="Times New Roman"/>
                <w:sz w:val="24"/>
                <w:szCs w:val="24"/>
              </w:rPr>
              <w:t xml:space="preserve"> России, является целесообразным распространить требования Закона о торговле </w:t>
            </w:r>
            <w:r w:rsidRPr="00C77A52">
              <w:rPr>
                <w:rFonts w:ascii="Times New Roman" w:hAnsi="Times New Roman" w:cs="Times New Roman"/>
                <w:sz w:val="24"/>
                <w:szCs w:val="24"/>
              </w:rPr>
              <w:lastRenderedPageBreak/>
              <w:t xml:space="preserve">только в отношении </w:t>
            </w:r>
            <w:proofErr w:type="gramStart"/>
            <w:r w:rsidRPr="00C77A52">
              <w:rPr>
                <w:rFonts w:ascii="Times New Roman" w:hAnsi="Times New Roman" w:cs="Times New Roman"/>
                <w:sz w:val="24"/>
                <w:szCs w:val="24"/>
              </w:rPr>
              <w:t>крупных</w:t>
            </w:r>
            <w:proofErr w:type="gramEnd"/>
            <w:r w:rsidRPr="00C77A52">
              <w:rPr>
                <w:rFonts w:ascii="Times New Roman" w:hAnsi="Times New Roman" w:cs="Times New Roman"/>
                <w:sz w:val="24"/>
                <w:szCs w:val="24"/>
              </w:rPr>
              <w:t xml:space="preserve"> сетевых </w:t>
            </w:r>
            <w:proofErr w:type="spellStart"/>
            <w:r w:rsidRPr="00C77A52">
              <w:rPr>
                <w:rFonts w:ascii="Times New Roman" w:hAnsi="Times New Roman" w:cs="Times New Roman"/>
                <w:sz w:val="24"/>
                <w:szCs w:val="24"/>
              </w:rPr>
              <w:t>ритейлеров</w:t>
            </w:r>
            <w:proofErr w:type="spellEnd"/>
            <w:r w:rsidRPr="00C77A52">
              <w:rPr>
                <w:rFonts w:ascii="Times New Roman" w:hAnsi="Times New Roman" w:cs="Times New Roman"/>
                <w:sz w:val="24"/>
                <w:szCs w:val="24"/>
              </w:rPr>
              <w:t>.</w:t>
            </w:r>
          </w:p>
        </w:tc>
        <w:tc>
          <w:tcPr>
            <w:tcW w:w="5354" w:type="dxa"/>
          </w:tcPr>
          <w:p w:rsidR="007E7666" w:rsidRDefault="007E7666"/>
        </w:tc>
      </w:tr>
      <w:tr w:rsidR="00E757D6" w:rsidTr="007E7666">
        <w:tc>
          <w:tcPr>
            <w:tcW w:w="5353" w:type="dxa"/>
          </w:tcPr>
          <w:p w:rsidR="00E757D6" w:rsidRPr="00C77A52" w:rsidRDefault="00C77A52" w:rsidP="00C77A52">
            <w:pPr>
              <w:ind w:firstLine="142"/>
              <w:jc w:val="both"/>
              <w:rPr>
                <w:rFonts w:ascii="Times New Roman" w:hAnsi="Times New Roman" w:cs="Times New Roman"/>
                <w:sz w:val="24"/>
                <w:szCs w:val="24"/>
              </w:rPr>
            </w:pPr>
            <w:r w:rsidRPr="00C77A52">
              <w:rPr>
                <w:rFonts w:ascii="Times New Roman" w:hAnsi="Times New Roman" w:cs="Times New Roman"/>
                <w:sz w:val="24"/>
                <w:szCs w:val="24"/>
              </w:rPr>
              <w:lastRenderedPageBreak/>
              <w:t>Учитывая, что по тексту статью 9 Закона о торговле (части 4, 5, 7, 10, 11, 12 и 14) предлагается дополнить термином «хозяйствующий субъект, осуществляющий торговую</w:t>
            </w:r>
            <w:r>
              <w:t xml:space="preserve"> </w:t>
            </w:r>
            <w:r w:rsidRPr="00C77A52">
              <w:rPr>
                <w:rFonts w:ascii="Times New Roman" w:hAnsi="Times New Roman" w:cs="Times New Roman"/>
                <w:sz w:val="24"/>
                <w:szCs w:val="24"/>
              </w:rPr>
              <w:t>деятельность посредством организации торговой сети», требуется в пояснительной записке отдельное обоснование необходимости введения указанного термина (с учетом части 4.1 статьи 1 Закона о торговле).</w:t>
            </w:r>
          </w:p>
        </w:tc>
        <w:tc>
          <w:tcPr>
            <w:tcW w:w="5353" w:type="dxa"/>
          </w:tcPr>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Следует учитывать, что изменение только понятия торговой сети не будет способствовать достижению цели снижения</w:t>
            </w:r>
            <w:r>
              <w:rPr>
                <w:rFonts w:ascii="Times New Roman" w:hAnsi="Times New Roman" w:cs="Times New Roman"/>
                <w:sz w:val="24"/>
                <w:szCs w:val="24"/>
              </w:rPr>
              <w:t xml:space="preserve"> </w:t>
            </w:r>
            <w:r w:rsidRPr="00C77A52">
              <w:rPr>
                <w:rFonts w:ascii="Times New Roman" w:hAnsi="Times New Roman" w:cs="Times New Roman"/>
                <w:sz w:val="24"/>
                <w:szCs w:val="24"/>
              </w:rPr>
              <w:t xml:space="preserve">регуляторной нагрузки для субъектов малого и среднего бизнеса, в том числе в отношении магазинов </w:t>
            </w:r>
            <w:proofErr w:type="spellStart"/>
            <w:r w:rsidRPr="00C77A52">
              <w:rPr>
                <w:rFonts w:ascii="Times New Roman" w:hAnsi="Times New Roman" w:cs="Times New Roman"/>
                <w:sz w:val="24"/>
                <w:szCs w:val="24"/>
              </w:rPr>
              <w:t>франчайзинговых</w:t>
            </w:r>
            <w:proofErr w:type="spellEnd"/>
            <w:r w:rsidRPr="00C77A52">
              <w:rPr>
                <w:rFonts w:ascii="Times New Roman" w:hAnsi="Times New Roman" w:cs="Times New Roman"/>
                <w:sz w:val="24"/>
                <w:szCs w:val="24"/>
              </w:rPr>
              <w:t xml:space="preserve"> программ, потому что требования большинства положений статьи 9 Закона о торговле распространяются в отношении всех организаций торговли, осуществляющих продажу продовольственных товаров.</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 xml:space="preserve">Дополнительно следует отметить, что отсутствие в некоторых частях статьи 9 Закона о торговле слов «посредством организации торговой сети» вносит терминологическую путаницу </w:t>
            </w:r>
            <w:proofErr w:type="gramStart"/>
            <w:r w:rsidRPr="00C77A52">
              <w:rPr>
                <w:rFonts w:ascii="Times New Roman" w:hAnsi="Times New Roman" w:cs="Times New Roman"/>
                <w:sz w:val="24"/>
                <w:szCs w:val="24"/>
              </w:rPr>
              <w:t>в</w:t>
            </w:r>
            <w:proofErr w:type="gramEnd"/>
            <w:r w:rsidRPr="00C77A52">
              <w:rPr>
                <w:rFonts w:ascii="Times New Roman" w:hAnsi="Times New Roman" w:cs="Times New Roman"/>
                <w:sz w:val="24"/>
                <w:szCs w:val="24"/>
              </w:rPr>
              <w:t xml:space="preserve"> правоприменительной деятельности.</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 xml:space="preserve">Очевидно, что стороной отношений договора поставки продовольственных товаров, к которым </w:t>
            </w:r>
            <w:proofErr w:type="gramStart"/>
            <w:r w:rsidRPr="00C77A52">
              <w:rPr>
                <w:rFonts w:ascii="Times New Roman" w:hAnsi="Times New Roman" w:cs="Times New Roman"/>
                <w:sz w:val="24"/>
                <w:szCs w:val="24"/>
              </w:rPr>
              <w:t>применяются ограничения Закона о торговле должна</w:t>
            </w:r>
            <w:proofErr w:type="gramEnd"/>
            <w:r w:rsidRPr="00C77A52">
              <w:rPr>
                <w:rFonts w:ascii="Times New Roman" w:hAnsi="Times New Roman" w:cs="Times New Roman"/>
                <w:sz w:val="24"/>
                <w:szCs w:val="24"/>
              </w:rPr>
              <w:t xml:space="preserve"> быть именно торговая сеть.</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 xml:space="preserve">Так, в пункте 10 статьи 2 Закона о торговле закреплено, что услуги по продвижению товаров оказываются торговыми сетями поставщикам продовольственных товаров. Определением понятия «услуга по продвижению товаров» не закладывается возможность оказания такой услуги организацией торговли, не являющейся торговой сетью. При этом в части 4 статьи 9 Закона о торговле установлено, что плата за оказание услуг по продвижению товаров входит в 5-процентное ограничение по выплате вознаграждение поставщиком организации торговли вне зависимости является она торговой </w:t>
            </w:r>
            <w:r w:rsidRPr="00C77A52">
              <w:rPr>
                <w:rFonts w:ascii="Times New Roman" w:hAnsi="Times New Roman" w:cs="Times New Roman"/>
                <w:sz w:val="24"/>
                <w:szCs w:val="24"/>
              </w:rPr>
              <w:lastRenderedPageBreak/>
              <w:t>сетью или нет.</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С учетом указанных положений Закона о торговле не ясно, распространяется ли пункт 4 статьи 9 на отношения между поставщиком и организацией торговли, не являющейся торговой сетью, при заключении и исполнении договора оказания услуг по продвижению товаров.</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Указанный пример свидетельствует о том, что законодатель при формировании положений Закона о торговле (в редакции закона №</w:t>
            </w:r>
            <w:r w:rsidRPr="00C77A52">
              <w:rPr>
                <w:rFonts w:ascii="Times New Roman" w:hAnsi="Times New Roman" w:cs="Times New Roman"/>
                <w:sz w:val="24"/>
                <w:szCs w:val="24"/>
              </w:rPr>
              <w:tab/>
              <w:t>273-ФЗ) ориентировался на необходимость</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урегулирования отношений именно между поставщиками продовольственных товаров и торговыми сетями.</w:t>
            </w:r>
          </w:p>
          <w:p w:rsidR="00E757D6"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С учетом изложенного распространение статьи 9 Закона о торговле на хозяйствующие субъекты, осуществляющие торговую</w:t>
            </w:r>
            <w:r>
              <w:t xml:space="preserve"> </w:t>
            </w:r>
            <w:r w:rsidRPr="00C77A52">
              <w:rPr>
                <w:rFonts w:ascii="Times New Roman" w:hAnsi="Times New Roman" w:cs="Times New Roman"/>
                <w:sz w:val="24"/>
                <w:szCs w:val="24"/>
              </w:rPr>
              <w:t>деятельность посредством организации торговой сети, является логичным и целесообразным.</w:t>
            </w:r>
          </w:p>
        </w:tc>
        <w:tc>
          <w:tcPr>
            <w:tcW w:w="5354" w:type="dxa"/>
          </w:tcPr>
          <w:p w:rsidR="00E757D6" w:rsidRDefault="00E757D6"/>
        </w:tc>
      </w:tr>
      <w:tr w:rsidR="00C77A52" w:rsidTr="007E7666">
        <w:tc>
          <w:tcPr>
            <w:tcW w:w="5353" w:type="dxa"/>
          </w:tcPr>
          <w:p w:rsidR="00C77A52" w:rsidRPr="00C77A52" w:rsidRDefault="00C77A52" w:rsidP="00C77A52">
            <w:pPr>
              <w:ind w:firstLine="142"/>
              <w:jc w:val="both"/>
              <w:rPr>
                <w:rFonts w:ascii="Times New Roman" w:hAnsi="Times New Roman" w:cs="Times New Roman"/>
                <w:sz w:val="24"/>
                <w:szCs w:val="24"/>
              </w:rPr>
            </w:pPr>
            <w:r w:rsidRPr="00C77A52">
              <w:rPr>
                <w:rFonts w:ascii="Times New Roman" w:hAnsi="Times New Roman" w:cs="Times New Roman"/>
                <w:sz w:val="24"/>
                <w:szCs w:val="24"/>
              </w:rPr>
              <w:lastRenderedPageBreak/>
              <w:t>В часть 4 статьи 9 Закона о торговле предлагается внести изменения, касающиеся исключений из цены вознаграждения логистических услуг, услуг по подготовке, обработке, упаковке этих товаров, иных подобных услуг.</w:t>
            </w:r>
          </w:p>
          <w:p w:rsidR="00C77A52" w:rsidRPr="00C77A52" w:rsidRDefault="00C77A52" w:rsidP="00C77A52">
            <w:pPr>
              <w:ind w:firstLine="142"/>
              <w:jc w:val="both"/>
              <w:rPr>
                <w:rFonts w:ascii="Times New Roman" w:hAnsi="Times New Roman" w:cs="Times New Roman"/>
                <w:sz w:val="24"/>
                <w:szCs w:val="24"/>
              </w:rPr>
            </w:pPr>
            <w:r w:rsidRPr="00C77A52">
              <w:rPr>
                <w:rFonts w:ascii="Times New Roman" w:hAnsi="Times New Roman" w:cs="Times New Roman"/>
                <w:sz w:val="24"/>
                <w:szCs w:val="24"/>
              </w:rPr>
              <w:t xml:space="preserve">Данные услуги будут представляться на </w:t>
            </w:r>
            <w:proofErr w:type="gramStart"/>
            <w:r w:rsidRPr="00C77A52">
              <w:rPr>
                <w:rFonts w:ascii="Times New Roman" w:hAnsi="Times New Roman" w:cs="Times New Roman"/>
                <w:sz w:val="24"/>
                <w:szCs w:val="24"/>
              </w:rPr>
              <w:t>основании</w:t>
            </w:r>
            <w:proofErr w:type="gramEnd"/>
            <w:r w:rsidRPr="00C77A52">
              <w:rPr>
                <w:rFonts w:ascii="Times New Roman" w:hAnsi="Times New Roman" w:cs="Times New Roman"/>
                <w:sz w:val="24"/>
                <w:szCs w:val="24"/>
              </w:rPr>
              <w:t xml:space="preserve"> отдельных договоров возмездного оказания услуг (часть 11 статьи 9 Закона о торговле).</w:t>
            </w:r>
          </w:p>
          <w:p w:rsidR="00C77A52" w:rsidRPr="00C77A52" w:rsidRDefault="00C77A52" w:rsidP="00C77A52">
            <w:pPr>
              <w:ind w:firstLine="142"/>
              <w:jc w:val="both"/>
              <w:rPr>
                <w:rFonts w:ascii="Times New Roman" w:hAnsi="Times New Roman" w:cs="Times New Roman"/>
                <w:sz w:val="24"/>
                <w:szCs w:val="24"/>
              </w:rPr>
            </w:pPr>
            <w:r w:rsidRPr="00C77A52">
              <w:rPr>
                <w:rFonts w:ascii="Times New Roman" w:hAnsi="Times New Roman" w:cs="Times New Roman"/>
                <w:sz w:val="24"/>
                <w:szCs w:val="24"/>
              </w:rPr>
              <w:t xml:space="preserve">По информации отраслевых объединений, введение Законом о торговле (в редакции от 3 июля 2016 г. № 273-ФЗ) положения об ограничении размера вознаграждения оказало положительное влияние, в том числе формирование цены стало прозрачным. </w:t>
            </w:r>
            <w:r w:rsidRPr="00C77A52">
              <w:rPr>
                <w:rFonts w:ascii="Times New Roman" w:hAnsi="Times New Roman" w:cs="Times New Roman"/>
                <w:sz w:val="24"/>
                <w:szCs w:val="24"/>
              </w:rPr>
              <w:lastRenderedPageBreak/>
              <w:t>Конкуренция финансовых возможностей компаний сместилась в сторону конкуренции продовольственных товаров и предсказуемости взаимоотношений хозяйствующих субъектов.</w:t>
            </w:r>
          </w:p>
          <w:p w:rsidR="00C77A52" w:rsidRPr="00C77A52" w:rsidRDefault="00C77A52" w:rsidP="00C77A52">
            <w:pPr>
              <w:ind w:firstLine="142"/>
              <w:jc w:val="both"/>
              <w:rPr>
                <w:rFonts w:ascii="Times New Roman" w:hAnsi="Times New Roman" w:cs="Times New Roman"/>
                <w:sz w:val="24"/>
                <w:szCs w:val="24"/>
              </w:rPr>
            </w:pPr>
            <w:r w:rsidRPr="00C77A52">
              <w:rPr>
                <w:rFonts w:ascii="Times New Roman" w:hAnsi="Times New Roman" w:cs="Times New Roman"/>
                <w:sz w:val="24"/>
                <w:szCs w:val="24"/>
              </w:rPr>
              <w:t xml:space="preserve">Выведение вышеуказанных услуг из совокупного размера вознаграждения, по мнению отраслевых объединений, приведет к злоупотреблению торговых сетей в виде навязывания иных услуг по нерыночным ценам, препятствованию использованию более выгодных услуг сторонних компаний, повышению расходов поставщиков, что </w:t>
            </w:r>
            <w:proofErr w:type="gramStart"/>
            <w:r w:rsidRPr="00C77A52">
              <w:rPr>
                <w:rFonts w:ascii="Times New Roman" w:hAnsi="Times New Roman" w:cs="Times New Roman"/>
                <w:sz w:val="24"/>
                <w:szCs w:val="24"/>
              </w:rPr>
              <w:t>повлечет за собой снижение рентабельности у производителей и негативно отразится</w:t>
            </w:r>
            <w:proofErr w:type="gramEnd"/>
            <w:r w:rsidRPr="00C77A52">
              <w:rPr>
                <w:rFonts w:ascii="Times New Roman" w:hAnsi="Times New Roman" w:cs="Times New Roman"/>
                <w:sz w:val="24"/>
                <w:szCs w:val="24"/>
              </w:rPr>
              <w:t xml:space="preserve"> на ценообразовании продовольственных товаров.</w:t>
            </w:r>
          </w:p>
          <w:p w:rsidR="00C77A52" w:rsidRPr="00C77A52" w:rsidRDefault="00C77A52" w:rsidP="00C77A52">
            <w:pPr>
              <w:ind w:firstLine="142"/>
              <w:jc w:val="both"/>
            </w:pPr>
            <w:r w:rsidRPr="00C77A52">
              <w:rPr>
                <w:rFonts w:ascii="Times New Roman" w:hAnsi="Times New Roman" w:cs="Times New Roman"/>
                <w:sz w:val="24"/>
                <w:szCs w:val="24"/>
              </w:rPr>
              <w:t>В пояснительной записке отсутствуют расчеты и обоснование целесообразности исключения из цены вознаграждения логистических услуг, услуг по подготовке, обработке, упаковке этих товаров и иных подобных услуг.</w:t>
            </w:r>
          </w:p>
        </w:tc>
        <w:tc>
          <w:tcPr>
            <w:tcW w:w="5353" w:type="dxa"/>
          </w:tcPr>
          <w:p w:rsidR="00C77A52" w:rsidRPr="00C77A52" w:rsidRDefault="00C77A52" w:rsidP="00C77A52">
            <w:pPr>
              <w:ind w:firstLine="176"/>
              <w:jc w:val="both"/>
              <w:rPr>
                <w:rFonts w:ascii="Times New Roman" w:hAnsi="Times New Roman" w:cs="Times New Roman"/>
                <w:sz w:val="24"/>
                <w:szCs w:val="24"/>
              </w:rPr>
            </w:pPr>
            <w:proofErr w:type="gramStart"/>
            <w:r w:rsidRPr="00C77A52">
              <w:rPr>
                <w:rFonts w:ascii="Times New Roman" w:hAnsi="Times New Roman" w:cs="Times New Roman"/>
                <w:sz w:val="24"/>
                <w:szCs w:val="24"/>
              </w:rPr>
              <w:lastRenderedPageBreak/>
              <w:t>Зачастую у поставщиков (клиентов крупных торговых сетей) возникает необходимость воспользоваться дополнительными услугами торговой сети, к примеру, поставка товара в другие сети либо хранение товара на складских помещениях логистической компании торговой сети, что может быть обусловлено сезонным характером производства продукции, а также недостаточностью собственных ресурсов для складирования и перевозки товара (отсутствие логистических возможностей).</w:t>
            </w:r>
            <w:proofErr w:type="gramEnd"/>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 xml:space="preserve">В свою очередь, ограничение 5 % размера платы также распространяется на дополнительные услуги, оказываемые логистическими компаниями торговых сетей поставщикам помимо заключенного между ними </w:t>
            </w:r>
            <w:r w:rsidRPr="00C77A52">
              <w:rPr>
                <w:rFonts w:ascii="Times New Roman" w:hAnsi="Times New Roman" w:cs="Times New Roman"/>
                <w:sz w:val="24"/>
                <w:szCs w:val="24"/>
              </w:rPr>
              <w:lastRenderedPageBreak/>
              <w:t>договора поставки продовольственных товаров.</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При этом все остальные предприниматели, которые не являются поставщиками торговой сети, свободно пользуются услугами логистических компаний торговых сетей без каких-либо ограничений.</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Учитывая качество перевозки (например, соблюдение температурного режима, сохранность самих товаров) и конкурентоспособную цену, подобные услуги логистических компаний торговых сетей являются востребованными на рынке.</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В связи с этим требования Закона о торговле необоснованно ограничивают свободу предпринимательской деятельности логистических компаний торговых сетей. К тому же, ограничивается возможность поставщиков по взаимовыгодному сотрудничеству с торговой сетью.</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Кроме того, учитывая риски нарушения требований Закона о торговле, торговые сети вынуждены минимизировать стоимость предоставляемых услуг, что негативно сказывается на уровне доходов логистических компаний торговых сетей за оказание таких</w:t>
            </w:r>
            <w:r>
              <w:t xml:space="preserve"> </w:t>
            </w:r>
            <w:r w:rsidRPr="00C77A52">
              <w:rPr>
                <w:rFonts w:ascii="Times New Roman" w:hAnsi="Times New Roman" w:cs="Times New Roman"/>
                <w:sz w:val="24"/>
                <w:szCs w:val="24"/>
              </w:rPr>
              <w:t>услуг в целом.</w:t>
            </w:r>
          </w:p>
          <w:p w:rsidR="00C77A52" w:rsidRPr="00C77A52" w:rsidRDefault="00C77A52" w:rsidP="00C77A52">
            <w:pPr>
              <w:ind w:firstLine="176"/>
              <w:jc w:val="both"/>
              <w:rPr>
                <w:rFonts w:ascii="Times New Roman" w:hAnsi="Times New Roman" w:cs="Times New Roman"/>
                <w:sz w:val="24"/>
                <w:szCs w:val="24"/>
              </w:rPr>
            </w:pPr>
            <w:r w:rsidRPr="00C77A52">
              <w:rPr>
                <w:rFonts w:ascii="Times New Roman" w:hAnsi="Times New Roman" w:cs="Times New Roman"/>
                <w:sz w:val="24"/>
                <w:szCs w:val="24"/>
              </w:rPr>
              <w:t xml:space="preserve">Таким образом, предусматриваемое законопроектом исключение логистических услуг из расчета совокупного размера вознаграждения позволит поставщикам снизить затраты на логистику, а логистическим компаниям торговых сетей получить дополнительное развитие. </w:t>
            </w:r>
            <w:r w:rsidRPr="00C77A52">
              <w:rPr>
                <w:rFonts w:ascii="Times New Roman" w:hAnsi="Times New Roman" w:cs="Times New Roman"/>
                <w:sz w:val="24"/>
                <w:szCs w:val="24"/>
              </w:rPr>
              <w:tab/>
            </w:r>
            <w:bookmarkStart w:id="0" w:name="_GoBack"/>
            <w:bookmarkEnd w:id="0"/>
          </w:p>
        </w:tc>
        <w:tc>
          <w:tcPr>
            <w:tcW w:w="5354" w:type="dxa"/>
          </w:tcPr>
          <w:p w:rsidR="00C77A52" w:rsidRDefault="00C77A52"/>
        </w:tc>
      </w:tr>
    </w:tbl>
    <w:p w:rsidR="007E7666" w:rsidRDefault="007E7666"/>
    <w:sectPr w:rsidR="007E7666" w:rsidSect="007E7666">
      <w:pgSz w:w="16838" w:h="11906" w:orient="landscape"/>
      <w:pgMar w:top="851" w:right="568"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66"/>
    <w:rsid w:val="000019A6"/>
    <w:rsid w:val="00004EC5"/>
    <w:rsid w:val="00006FD8"/>
    <w:rsid w:val="000077F2"/>
    <w:rsid w:val="000142B0"/>
    <w:rsid w:val="00014F21"/>
    <w:rsid w:val="00015991"/>
    <w:rsid w:val="00015B95"/>
    <w:rsid w:val="00015CF3"/>
    <w:rsid w:val="0001611A"/>
    <w:rsid w:val="000307AF"/>
    <w:rsid w:val="000339E8"/>
    <w:rsid w:val="00036576"/>
    <w:rsid w:val="0003702E"/>
    <w:rsid w:val="00040BA0"/>
    <w:rsid w:val="000430F4"/>
    <w:rsid w:val="00043671"/>
    <w:rsid w:val="00045573"/>
    <w:rsid w:val="00051CAA"/>
    <w:rsid w:val="00055BF5"/>
    <w:rsid w:val="00060B98"/>
    <w:rsid w:val="00060E93"/>
    <w:rsid w:val="000613ED"/>
    <w:rsid w:val="00065A43"/>
    <w:rsid w:val="00066193"/>
    <w:rsid w:val="00070A2E"/>
    <w:rsid w:val="000751A8"/>
    <w:rsid w:val="000906E3"/>
    <w:rsid w:val="000916B2"/>
    <w:rsid w:val="000943CB"/>
    <w:rsid w:val="00094F96"/>
    <w:rsid w:val="00095352"/>
    <w:rsid w:val="000A152A"/>
    <w:rsid w:val="000A6270"/>
    <w:rsid w:val="000B0369"/>
    <w:rsid w:val="000B5DA5"/>
    <w:rsid w:val="000B6555"/>
    <w:rsid w:val="000B70D4"/>
    <w:rsid w:val="000C0C72"/>
    <w:rsid w:val="000C0FB1"/>
    <w:rsid w:val="000C11B2"/>
    <w:rsid w:val="000C349E"/>
    <w:rsid w:val="000C461B"/>
    <w:rsid w:val="000C5B2F"/>
    <w:rsid w:val="000C7EB4"/>
    <w:rsid w:val="000D0B12"/>
    <w:rsid w:val="000D360A"/>
    <w:rsid w:val="000D4A1D"/>
    <w:rsid w:val="000D4F78"/>
    <w:rsid w:val="000D6EF9"/>
    <w:rsid w:val="000E0FB5"/>
    <w:rsid w:val="000E25C8"/>
    <w:rsid w:val="000E3C81"/>
    <w:rsid w:val="000E4771"/>
    <w:rsid w:val="000E4FE0"/>
    <w:rsid w:val="000F3D91"/>
    <w:rsid w:val="000F4551"/>
    <w:rsid w:val="000F4D76"/>
    <w:rsid w:val="000F4FF0"/>
    <w:rsid w:val="000F7749"/>
    <w:rsid w:val="00100C28"/>
    <w:rsid w:val="00103D94"/>
    <w:rsid w:val="00106557"/>
    <w:rsid w:val="00107DE2"/>
    <w:rsid w:val="0012182A"/>
    <w:rsid w:val="00125ECE"/>
    <w:rsid w:val="001260CE"/>
    <w:rsid w:val="00126847"/>
    <w:rsid w:val="001311F8"/>
    <w:rsid w:val="00132431"/>
    <w:rsid w:val="00132C73"/>
    <w:rsid w:val="001366F2"/>
    <w:rsid w:val="00137C83"/>
    <w:rsid w:val="00143106"/>
    <w:rsid w:val="00144AC3"/>
    <w:rsid w:val="00146C65"/>
    <w:rsid w:val="00146E1D"/>
    <w:rsid w:val="00150BC8"/>
    <w:rsid w:val="00151DBA"/>
    <w:rsid w:val="0015467D"/>
    <w:rsid w:val="001551EF"/>
    <w:rsid w:val="001555D5"/>
    <w:rsid w:val="00160178"/>
    <w:rsid w:val="00160230"/>
    <w:rsid w:val="00160DF8"/>
    <w:rsid w:val="00163B20"/>
    <w:rsid w:val="00166EF1"/>
    <w:rsid w:val="00171E81"/>
    <w:rsid w:val="001762CE"/>
    <w:rsid w:val="001776C3"/>
    <w:rsid w:val="00177BC4"/>
    <w:rsid w:val="0018276B"/>
    <w:rsid w:val="0018416E"/>
    <w:rsid w:val="0018476E"/>
    <w:rsid w:val="00185EE9"/>
    <w:rsid w:val="00187A48"/>
    <w:rsid w:val="001901B1"/>
    <w:rsid w:val="00192609"/>
    <w:rsid w:val="00197350"/>
    <w:rsid w:val="001A1D18"/>
    <w:rsid w:val="001B13C7"/>
    <w:rsid w:val="001B6A45"/>
    <w:rsid w:val="001C0FB0"/>
    <w:rsid w:val="001C2C44"/>
    <w:rsid w:val="001C3DF5"/>
    <w:rsid w:val="001C4039"/>
    <w:rsid w:val="001C6C71"/>
    <w:rsid w:val="001D1AEE"/>
    <w:rsid w:val="001D2CC9"/>
    <w:rsid w:val="001D4024"/>
    <w:rsid w:val="001D53F4"/>
    <w:rsid w:val="001D738E"/>
    <w:rsid w:val="001E1553"/>
    <w:rsid w:val="001E41FC"/>
    <w:rsid w:val="001E4DCE"/>
    <w:rsid w:val="001E5021"/>
    <w:rsid w:val="001E5F67"/>
    <w:rsid w:val="001E667D"/>
    <w:rsid w:val="001F211D"/>
    <w:rsid w:val="001F37B4"/>
    <w:rsid w:val="001F4054"/>
    <w:rsid w:val="001F47B4"/>
    <w:rsid w:val="001F4F63"/>
    <w:rsid w:val="001F7174"/>
    <w:rsid w:val="001F7C21"/>
    <w:rsid w:val="0020435B"/>
    <w:rsid w:val="00206F03"/>
    <w:rsid w:val="00210925"/>
    <w:rsid w:val="002161D2"/>
    <w:rsid w:val="002169EE"/>
    <w:rsid w:val="002178BB"/>
    <w:rsid w:val="002206C7"/>
    <w:rsid w:val="00223991"/>
    <w:rsid w:val="002270EF"/>
    <w:rsid w:val="00231D03"/>
    <w:rsid w:val="00233AC1"/>
    <w:rsid w:val="0024014C"/>
    <w:rsid w:val="00242200"/>
    <w:rsid w:val="002428B2"/>
    <w:rsid w:val="00242B3A"/>
    <w:rsid w:val="002437E4"/>
    <w:rsid w:val="00244524"/>
    <w:rsid w:val="0024530C"/>
    <w:rsid w:val="0024531B"/>
    <w:rsid w:val="002461A1"/>
    <w:rsid w:val="00250A40"/>
    <w:rsid w:val="00250DF7"/>
    <w:rsid w:val="00254712"/>
    <w:rsid w:val="002662EA"/>
    <w:rsid w:val="00266CCE"/>
    <w:rsid w:val="0027030A"/>
    <w:rsid w:val="00270633"/>
    <w:rsid w:val="00271AC8"/>
    <w:rsid w:val="0027390F"/>
    <w:rsid w:val="00273F21"/>
    <w:rsid w:val="002750F2"/>
    <w:rsid w:val="00276039"/>
    <w:rsid w:val="0028046B"/>
    <w:rsid w:val="00281B6B"/>
    <w:rsid w:val="002822BD"/>
    <w:rsid w:val="00282FD3"/>
    <w:rsid w:val="00283F4F"/>
    <w:rsid w:val="00284255"/>
    <w:rsid w:val="00284C6F"/>
    <w:rsid w:val="00287408"/>
    <w:rsid w:val="002906B1"/>
    <w:rsid w:val="0029143C"/>
    <w:rsid w:val="00291CC0"/>
    <w:rsid w:val="0029244B"/>
    <w:rsid w:val="002925A1"/>
    <w:rsid w:val="00293D34"/>
    <w:rsid w:val="00297213"/>
    <w:rsid w:val="002973F8"/>
    <w:rsid w:val="002A4914"/>
    <w:rsid w:val="002A7607"/>
    <w:rsid w:val="002A7A45"/>
    <w:rsid w:val="002B0DB2"/>
    <w:rsid w:val="002B37C0"/>
    <w:rsid w:val="002C135A"/>
    <w:rsid w:val="002C3130"/>
    <w:rsid w:val="002C5140"/>
    <w:rsid w:val="002C5B22"/>
    <w:rsid w:val="002C6BBE"/>
    <w:rsid w:val="002C6C9B"/>
    <w:rsid w:val="002D286A"/>
    <w:rsid w:val="002D32F7"/>
    <w:rsid w:val="002D431A"/>
    <w:rsid w:val="002D629B"/>
    <w:rsid w:val="002E7794"/>
    <w:rsid w:val="002E7FB6"/>
    <w:rsid w:val="002F768E"/>
    <w:rsid w:val="00300053"/>
    <w:rsid w:val="0030396C"/>
    <w:rsid w:val="003101E5"/>
    <w:rsid w:val="00315E05"/>
    <w:rsid w:val="00316030"/>
    <w:rsid w:val="003256C3"/>
    <w:rsid w:val="003302AD"/>
    <w:rsid w:val="00332052"/>
    <w:rsid w:val="0033275F"/>
    <w:rsid w:val="0033301A"/>
    <w:rsid w:val="0033611E"/>
    <w:rsid w:val="003403DD"/>
    <w:rsid w:val="00341BA1"/>
    <w:rsid w:val="00342698"/>
    <w:rsid w:val="003444DC"/>
    <w:rsid w:val="00346B6C"/>
    <w:rsid w:val="00346E99"/>
    <w:rsid w:val="00347E35"/>
    <w:rsid w:val="003514F8"/>
    <w:rsid w:val="003603F1"/>
    <w:rsid w:val="00362F97"/>
    <w:rsid w:val="003637E5"/>
    <w:rsid w:val="00367CEB"/>
    <w:rsid w:val="00370640"/>
    <w:rsid w:val="00371B4C"/>
    <w:rsid w:val="00371BCB"/>
    <w:rsid w:val="003721B3"/>
    <w:rsid w:val="003734E3"/>
    <w:rsid w:val="003760FF"/>
    <w:rsid w:val="00382558"/>
    <w:rsid w:val="003825F5"/>
    <w:rsid w:val="00390547"/>
    <w:rsid w:val="003905B0"/>
    <w:rsid w:val="003914C8"/>
    <w:rsid w:val="00391B3D"/>
    <w:rsid w:val="00391F1D"/>
    <w:rsid w:val="00396DB3"/>
    <w:rsid w:val="003A50CC"/>
    <w:rsid w:val="003A7D2A"/>
    <w:rsid w:val="003B6147"/>
    <w:rsid w:val="003B75CB"/>
    <w:rsid w:val="003B7ED2"/>
    <w:rsid w:val="003C075C"/>
    <w:rsid w:val="003C16E0"/>
    <w:rsid w:val="003C2079"/>
    <w:rsid w:val="003C2AF2"/>
    <w:rsid w:val="003C38AA"/>
    <w:rsid w:val="003C4844"/>
    <w:rsid w:val="003C75F0"/>
    <w:rsid w:val="003D1BA8"/>
    <w:rsid w:val="003D29F1"/>
    <w:rsid w:val="003E0CF9"/>
    <w:rsid w:val="003E1757"/>
    <w:rsid w:val="003E1C4E"/>
    <w:rsid w:val="003E507C"/>
    <w:rsid w:val="003E5C03"/>
    <w:rsid w:val="003E6198"/>
    <w:rsid w:val="003E6AFA"/>
    <w:rsid w:val="003E6E25"/>
    <w:rsid w:val="003E74F6"/>
    <w:rsid w:val="003E7848"/>
    <w:rsid w:val="003F3082"/>
    <w:rsid w:val="003F445D"/>
    <w:rsid w:val="004005B5"/>
    <w:rsid w:val="00401A7B"/>
    <w:rsid w:val="00401D69"/>
    <w:rsid w:val="00405A1D"/>
    <w:rsid w:val="00405C9B"/>
    <w:rsid w:val="00413657"/>
    <w:rsid w:val="00413AC4"/>
    <w:rsid w:val="00420C6B"/>
    <w:rsid w:val="004231B6"/>
    <w:rsid w:val="00423EEA"/>
    <w:rsid w:val="0042540B"/>
    <w:rsid w:val="004260F0"/>
    <w:rsid w:val="00432E1A"/>
    <w:rsid w:val="004344A2"/>
    <w:rsid w:val="004402EB"/>
    <w:rsid w:val="00440AC7"/>
    <w:rsid w:val="004438FD"/>
    <w:rsid w:val="00445C3E"/>
    <w:rsid w:val="00446FB9"/>
    <w:rsid w:val="004473DF"/>
    <w:rsid w:val="004518BB"/>
    <w:rsid w:val="004524EE"/>
    <w:rsid w:val="004547C1"/>
    <w:rsid w:val="00461D9C"/>
    <w:rsid w:val="00464C29"/>
    <w:rsid w:val="00464D26"/>
    <w:rsid w:val="004658B9"/>
    <w:rsid w:val="00465F71"/>
    <w:rsid w:val="00466071"/>
    <w:rsid w:val="0046755C"/>
    <w:rsid w:val="00470AE8"/>
    <w:rsid w:val="0047122C"/>
    <w:rsid w:val="00471BAE"/>
    <w:rsid w:val="0047258E"/>
    <w:rsid w:val="004761B2"/>
    <w:rsid w:val="004774CA"/>
    <w:rsid w:val="00477534"/>
    <w:rsid w:val="00477851"/>
    <w:rsid w:val="00481022"/>
    <w:rsid w:val="004829E9"/>
    <w:rsid w:val="004855E6"/>
    <w:rsid w:val="00485B8A"/>
    <w:rsid w:val="00486A57"/>
    <w:rsid w:val="004952E0"/>
    <w:rsid w:val="004A071F"/>
    <w:rsid w:val="004A1681"/>
    <w:rsid w:val="004A5CAB"/>
    <w:rsid w:val="004A7A92"/>
    <w:rsid w:val="004B6C42"/>
    <w:rsid w:val="004B7E59"/>
    <w:rsid w:val="004C11BD"/>
    <w:rsid w:val="004C1B73"/>
    <w:rsid w:val="004C247E"/>
    <w:rsid w:val="004C62FA"/>
    <w:rsid w:val="004D226F"/>
    <w:rsid w:val="004D38E2"/>
    <w:rsid w:val="004D53F5"/>
    <w:rsid w:val="004D68D4"/>
    <w:rsid w:val="004E1091"/>
    <w:rsid w:val="004E222C"/>
    <w:rsid w:val="004E2B98"/>
    <w:rsid w:val="004E6A47"/>
    <w:rsid w:val="004F12ED"/>
    <w:rsid w:val="004F1966"/>
    <w:rsid w:val="004F79F7"/>
    <w:rsid w:val="004F7BF7"/>
    <w:rsid w:val="00500ECA"/>
    <w:rsid w:val="0050355E"/>
    <w:rsid w:val="00507A37"/>
    <w:rsid w:val="00511301"/>
    <w:rsid w:val="00516211"/>
    <w:rsid w:val="00517F50"/>
    <w:rsid w:val="0052747B"/>
    <w:rsid w:val="00531DCF"/>
    <w:rsid w:val="005336F5"/>
    <w:rsid w:val="00533778"/>
    <w:rsid w:val="00535AB2"/>
    <w:rsid w:val="00545905"/>
    <w:rsid w:val="00547E94"/>
    <w:rsid w:val="005515FF"/>
    <w:rsid w:val="0055186B"/>
    <w:rsid w:val="00560009"/>
    <w:rsid w:val="0056039B"/>
    <w:rsid w:val="00560B1E"/>
    <w:rsid w:val="00573042"/>
    <w:rsid w:val="00577B07"/>
    <w:rsid w:val="00583326"/>
    <w:rsid w:val="0058351B"/>
    <w:rsid w:val="00583DC5"/>
    <w:rsid w:val="0058458B"/>
    <w:rsid w:val="00585CA9"/>
    <w:rsid w:val="00590A9B"/>
    <w:rsid w:val="005915BF"/>
    <w:rsid w:val="00592489"/>
    <w:rsid w:val="005939B4"/>
    <w:rsid w:val="00594E2A"/>
    <w:rsid w:val="00596F11"/>
    <w:rsid w:val="00597E2A"/>
    <w:rsid w:val="005A2F42"/>
    <w:rsid w:val="005A3ED8"/>
    <w:rsid w:val="005A42C4"/>
    <w:rsid w:val="005A643F"/>
    <w:rsid w:val="005A743A"/>
    <w:rsid w:val="005A7911"/>
    <w:rsid w:val="005B0FF9"/>
    <w:rsid w:val="005B48A3"/>
    <w:rsid w:val="005C3526"/>
    <w:rsid w:val="005C669B"/>
    <w:rsid w:val="005C7327"/>
    <w:rsid w:val="005D0BF8"/>
    <w:rsid w:val="005E050D"/>
    <w:rsid w:val="005E0B48"/>
    <w:rsid w:val="005E1A6C"/>
    <w:rsid w:val="005E1D68"/>
    <w:rsid w:val="005E1F91"/>
    <w:rsid w:val="005E3996"/>
    <w:rsid w:val="005E399F"/>
    <w:rsid w:val="005E6E0C"/>
    <w:rsid w:val="005F095E"/>
    <w:rsid w:val="005F7DD8"/>
    <w:rsid w:val="0060266F"/>
    <w:rsid w:val="006043E0"/>
    <w:rsid w:val="00605E12"/>
    <w:rsid w:val="00607332"/>
    <w:rsid w:val="00613AB7"/>
    <w:rsid w:val="00614CD6"/>
    <w:rsid w:val="00617331"/>
    <w:rsid w:val="00617A98"/>
    <w:rsid w:val="00622188"/>
    <w:rsid w:val="00622909"/>
    <w:rsid w:val="0062294C"/>
    <w:rsid w:val="00623A05"/>
    <w:rsid w:val="00625381"/>
    <w:rsid w:val="00626213"/>
    <w:rsid w:val="00626575"/>
    <w:rsid w:val="00627BF1"/>
    <w:rsid w:val="006304A8"/>
    <w:rsid w:val="006332F8"/>
    <w:rsid w:val="00633B60"/>
    <w:rsid w:val="006379DF"/>
    <w:rsid w:val="00637D28"/>
    <w:rsid w:val="00640880"/>
    <w:rsid w:val="00644DCB"/>
    <w:rsid w:val="00646538"/>
    <w:rsid w:val="00646875"/>
    <w:rsid w:val="00647103"/>
    <w:rsid w:val="00654789"/>
    <w:rsid w:val="00655159"/>
    <w:rsid w:val="00655BC4"/>
    <w:rsid w:val="0065711A"/>
    <w:rsid w:val="006615AC"/>
    <w:rsid w:val="00661A7E"/>
    <w:rsid w:val="006629BB"/>
    <w:rsid w:val="006651F2"/>
    <w:rsid w:val="0066642B"/>
    <w:rsid w:val="00667E1B"/>
    <w:rsid w:val="006702E5"/>
    <w:rsid w:val="00671744"/>
    <w:rsid w:val="00675A65"/>
    <w:rsid w:val="006770EB"/>
    <w:rsid w:val="006837A4"/>
    <w:rsid w:val="00684DB8"/>
    <w:rsid w:val="006870C0"/>
    <w:rsid w:val="0069177D"/>
    <w:rsid w:val="00692FEC"/>
    <w:rsid w:val="00693628"/>
    <w:rsid w:val="00694CC5"/>
    <w:rsid w:val="006A3B10"/>
    <w:rsid w:val="006A7885"/>
    <w:rsid w:val="006A7DD1"/>
    <w:rsid w:val="006B06FA"/>
    <w:rsid w:val="006B0C7E"/>
    <w:rsid w:val="006B1659"/>
    <w:rsid w:val="006B464A"/>
    <w:rsid w:val="006B77AB"/>
    <w:rsid w:val="006C06EE"/>
    <w:rsid w:val="006C0715"/>
    <w:rsid w:val="006C14D1"/>
    <w:rsid w:val="006C1F4D"/>
    <w:rsid w:val="006C303B"/>
    <w:rsid w:val="006C5C4D"/>
    <w:rsid w:val="006C78E3"/>
    <w:rsid w:val="006C7C72"/>
    <w:rsid w:val="006D0009"/>
    <w:rsid w:val="006D0474"/>
    <w:rsid w:val="006D40C2"/>
    <w:rsid w:val="006D5CCA"/>
    <w:rsid w:val="006D62D0"/>
    <w:rsid w:val="006E1DBF"/>
    <w:rsid w:val="006E5310"/>
    <w:rsid w:val="006F074C"/>
    <w:rsid w:val="006F2EC7"/>
    <w:rsid w:val="006F2F57"/>
    <w:rsid w:val="006F6F40"/>
    <w:rsid w:val="006F7589"/>
    <w:rsid w:val="00701277"/>
    <w:rsid w:val="007041E1"/>
    <w:rsid w:val="00704305"/>
    <w:rsid w:val="007068FD"/>
    <w:rsid w:val="0071056E"/>
    <w:rsid w:val="007175CA"/>
    <w:rsid w:val="0071776E"/>
    <w:rsid w:val="007177B2"/>
    <w:rsid w:val="00723E0A"/>
    <w:rsid w:val="00724535"/>
    <w:rsid w:val="007325B3"/>
    <w:rsid w:val="0073344F"/>
    <w:rsid w:val="007422D5"/>
    <w:rsid w:val="007433A5"/>
    <w:rsid w:val="00743D78"/>
    <w:rsid w:val="00746E9D"/>
    <w:rsid w:val="007535BB"/>
    <w:rsid w:val="0075398C"/>
    <w:rsid w:val="00754481"/>
    <w:rsid w:val="00760CC1"/>
    <w:rsid w:val="007658CD"/>
    <w:rsid w:val="00771460"/>
    <w:rsid w:val="007746D4"/>
    <w:rsid w:val="0077604A"/>
    <w:rsid w:val="00782DCC"/>
    <w:rsid w:val="00783964"/>
    <w:rsid w:val="007855C1"/>
    <w:rsid w:val="0078791D"/>
    <w:rsid w:val="0079017C"/>
    <w:rsid w:val="0079425A"/>
    <w:rsid w:val="007979C1"/>
    <w:rsid w:val="007A097B"/>
    <w:rsid w:val="007A2631"/>
    <w:rsid w:val="007A38EC"/>
    <w:rsid w:val="007B09C4"/>
    <w:rsid w:val="007B474A"/>
    <w:rsid w:val="007C097F"/>
    <w:rsid w:val="007C0C00"/>
    <w:rsid w:val="007C22B0"/>
    <w:rsid w:val="007C25ED"/>
    <w:rsid w:val="007C3CA1"/>
    <w:rsid w:val="007C5999"/>
    <w:rsid w:val="007D2E24"/>
    <w:rsid w:val="007D31B3"/>
    <w:rsid w:val="007D3339"/>
    <w:rsid w:val="007D5904"/>
    <w:rsid w:val="007D6456"/>
    <w:rsid w:val="007E0AAA"/>
    <w:rsid w:val="007E18C4"/>
    <w:rsid w:val="007E58CF"/>
    <w:rsid w:val="007E62CC"/>
    <w:rsid w:val="007E62EB"/>
    <w:rsid w:val="007E7666"/>
    <w:rsid w:val="007E7C17"/>
    <w:rsid w:val="007F0191"/>
    <w:rsid w:val="007F0971"/>
    <w:rsid w:val="007F3BDF"/>
    <w:rsid w:val="007F47B6"/>
    <w:rsid w:val="00801792"/>
    <w:rsid w:val="0080202C"/>
    <w:rsid w:val="008108FD"/>
    <w:rsid w:val="00811FD0"/>
    <w:rsid w:val="008133DC"/>
    <w:rsid w:val="00815701"/>
    <w:rsid w:val="00817E85"/>
    <w:rsid w:val="008234BA"/>
    <w:rsid w:val="0082662C"/>
    <w:rsid w:val="00826F48"/>
    <w:rsid w:val="00831250"/>
    <w:rsid w:val="0083758B"/>
    <w:rsid w:val="008379D6"/>
    <w:rsid w:val="00837C31"/>
    <w:rsid w:val="00840C4F"/>
    <w:rsid w:val="00842A15"/>
    <w:rsid w:val="00845A62"/>
    <w:rsid w:val="008506F2"/>
    <w:rsid w:val="00850B39"/>
    <w:rsid w:val="00853CE1"/>
    <w:rsid w:val="0085470B"/>
    <w:rsid w:val="00861E86"/>
    <w:rsid w:val="0086383C"/>
    <w:rsid w:val="0086406D"/>
    <w:rsid w:val="008648B8"/>
    <w:rsid w:val="0086699E"/>
    <w:rsid w:val="00866C66"/>
    <w:rsid w:val="00871760"/>
    <w:rsid w:val="00871B45"/>
    <w:rsid w:val="00873B10"/>
    <w:rsid w:val="00875346"/>
    <w:rsid w:val="008756DF"/>
    <w:rsid w:val="00882041"/>
    <w:rsid w:val="008843D2"/>
    <w:rsid w:val="008922B9"/>
    <w:rsid w:val="0089264C"/>
    <w:rsid w:val="00894309"/>
    <w:rsid w:val="00895460"/>
    <w:rsid w:val="00897ED8"/>
    <w:rsid w:val="008B07F0"/>
    <w:rsid w:val="008B0D21"/>
    <w:rsid w:val="008B0F1B"/>
    <w:rsid w:val="008B3917"/>
    <w:rsid w:val="008B3E50"/>
    <w:rsid w:val="008C0942"/>
    <w:rsid w:val="008C19AD"/>
    <w:rsid w:val="008C22AA"/>
    <w:rsid w:val="008C5EAC"/>
    <w:rsid w:val="008D1DD9"/>
    <w:rsid w:val="008D3EF4"/>
    <w:rsid w:val="008D4887"/>
    <w:rsid w:val="008D7EE9"/>
    <w:rsid w:val="008E032E"/>
    <w:rsid w:val="008E1B6B"/>
    <w:rsid w:val="008E4CCC"/>
    <w:rsid w:val="008E6713"/>
    <w:rsid w:val="008E71F7"/>
    <w:rsid w:val="008F09B7"/>
    <w:rsid w:val="008F2743"/>
    <w:rsid w:val="008F2D45"/>
    <w:rsid w:val="008F2E5D"/>
    <w:rsid w:val="008F4FB8"/>
    <w:rsid w:val="008F55E2"/>
    <w:rsid w:val="008F576E"/>
    <w:rsid w:val="008F5788"/>
    <w:rsid w:val="008F6C87"/>
    <w:rsid w:val="008F7726"/>
    <w:rsid w:val="008F7731"/>
    <w:rsid w:val="00901F20"/>
    <w:rsid w:val="00902CBA"/>
    <w:rsid w:val="009036DB"/>
    <w:rsid w:val="009048EB"/>
    <w:rsid w:val="00925773"/>
    <w:rsid w:val="009302D0"/>
    <w:rsid w:val="009351A5"/>
    <w:rsid w:val="00936955"/>
    <w:rsid w:val="00944205"/>
    <w:rsid w:val="00947949"/>
    <w:rsid w:val="0095652A"/>
    <w:rsid w:val="00960F3A"/>
    <w:rsid w:val="009647E4"/>
    <w:rsid w:val="00966D8E"/>
    <w:rsid w:val="00970145"/>
    <w:rsid w:val="00971103"/>
    <w:rsid w:val="0097111B"/>
    <w:rsid w:val="009753B2"/>
    <w:rsid w:val="009806DF"/>
    <w:rsid w:val="00981C3F"/>
    <w:rsid w:val="00984B46"/>
    <w:rsid w:val="00990FC0"/>
    <w:rsid w:val="00994B4D"/>
    <w:rsid w:val="00994F17"/>
    <w:rsid w:val="009970D3"/>
    <w:rsid w:val="009A4860"/>
    <w:rsid w:val="009A5034"/>
    <w:rsid w:val="009A515E"/>
    <w:rsid w:val="009A68E1"/>
    <w:rsid w:val="009B14A0"/>
    <w:rsid w:val="009B15C4"/>
    <w:rsid w:val="009C295E"/>
    <w:rsid w:val="009C3718"/>
    <w:rsid w:val="009C56B3"/>
    <w:rsid w:val="009C5C24"/>
    <w:rsid w:val="009D01EE"/>
    <w:rsid w:val="009D05E6"/>
    <w:rsid w:val="009D18FB"/>
    <w:rsid w:val="009D1BEA"/>
    <w:rsid w:val="009D2404"/>
    <w:rsid w:val="009D263C"/>
    <w:rsid w:val="009D348B"/>
    <w:rsid w:val="009D6854"/>
    <w:rsid w:val="009D7ECC"/>
    <w:rsid w:val="009E0AA1"/>
    <w:rsid w:val="009E2306"/>
    <w:rsid w:val="009E2EB3"/>
    <w:rsid w:val="009E47A6"/>
    <w:rsid w:val="009E4DC4"/>
    <w:rsid w:val="009E554F"/>
    <w:rsid w:val="009E6407"/>
    <w:rsid w:val="009F1776"/>
    <w:rsid w:val="009F221A"/>
    <w:rsid w:val="009F243A"/>
    <w:rsid w:val="009F276C"/>
    <w:rsid w:val="009F2A33"/>
    <w:rsid w:val="009F639B"/>
    <w:rsid w:val="009F6458"/>
    <w:rsid w:val="009F6F5B"/>
    <w:rsid w:val="009F7624"/>
    <w:rsid w:val="009F7B94"/>
    <w:rsid w:val="00A01EAB"/>
    <w:rsid w:val="00A0651E"/>
    <w:rsid w:val="00A13C1A"/>
    <w:rsid w:val="00A15A35"/>
    <w:rsid w:val="00A16173"/>
    <w:rsid w:val="00A16C96"/>
    <w:rsid w:val="00A20312"/>
    <w:rsid w:val="00A21886"/>
    <w:rsid w:val="00A2199A"/>
    <w:rsid w:val="00A22392"/>
    <w:rsid w:val="00A2446C"/>
    <w:rsid w:val="00A272D8"/>
    <w:rsid w:val="00A27901"/>
    <w:rsid w:val="00A302D9"/>
    <w:rsid w:val="00A304E7"/>
    <w:rsid w:val="00A34A19"/>
    <w:rsid w:val="00A37492"/>
    <w:rsid w:val="00A41111"/>
    <w:rsid w:val="00A41528"/>
    <w:rsid w:val="00A41F5F"/>
    <w:rsid w:val="00A427A7"/>
    <w:rsid w:val="00A4554D"/>
    <w:rsid w:val="00A46432"/>
    <w:rsid w:val="00A47607"/>
    <w:rsid w:val="00A476CF"/>
    <w:rsid w:val="00A5584D"/>
    <w:rsid w:val="00A5717F"/>
    <w:rsid w:val="00A603B4"/>
    <w:rsid w:val="00A61C99"/>
    <w:rsid w:val="00A66B91"/>
    <w:rsid w:val="00A703FC"/>
    <w:rsid w:val="00A717D0"/>
    <w:rsid w:val="00A73119"/>
    <w:rsid w:val="00A73DFD"/>
    <w:rsid w:val="00A756B6"/>
    <w:rsid w:val="00A76CE8"/>
    <w:rsid w:val="00A7746E"/>
    <w:rsid w:val="00A807B3"/>
    <w:rsid w:val="00A80C5A"/>
    <w:rsid w:val="00A903F8"/>
    <w:rsid w:val="00A93488"/>
    <w:rsid w:val="00A961A8"/>
    <w:rsid w:val="00A9667A"/>
    <w:rsid w:val="00AA0063"/>
    <w:rsid w:val="00AA1731"/>
    <w:rsid w:val="00AA4967"/>
    <w:rsid w:val="00AA56D2"/>
    <w:rsid w:val="00AA60C9"/>
    <w:rsid w:val="00AA6282"/>
    <w:rsid w:val="00AA6369"/>
    <w:rsid w:val="00AA7182"/>
    <w:rsid w:val="00AB052F"/>
    <w:rsid w:val="00AB3439"/>
    <w:rsid w:val="00AC218B"/>
    <w:rsid w:val="00AC2253"/>
    <w:rsid w:val="00AC4D97"/>
    <w:rsid w:val="00AD059B"/>
    <w:rsid w:val="00AD07E4"/>
    <w:rsid w:val="00AD2AB0"/>
    <w:rsid w:val="00AD3B40"/>
    <w:rsid w:val="00AD7F87"/>
    <w:rsid w:val="00AE3C62"/>
    <w:rsid w:val="00AE427D"/>
    <w:rsid w:val="00AF21DB"/>
    <w:rsid w:val="00AF25AA"/>
    <w:rsid w:val="00B0335D"/>
    <w:rsid w:val="00B044E8"/>
    <w:rsid w:val="00B04C08"/>
    <w:rsid w:val="00B0561A"/>
    <w:rsid w:val="00B075EC"/>
    <w:rsid w:val="00B10D14"/>
    <w:rsid w:val="00B11721"/>
    <w:rsid w:val="00B118A1"/>
    <w:rsid w:val="00B11DBD"/>
    <w:rsid w:val="00B130FE"/>
    <w:rsid w:val="00B13419"/>
    <w:rsid w:val="00B13DC1"/>
    <w:rsid w:val="00B13F6B"/>
    <w:rsid w:val="00B26074"/>
    <w:rsid w:val="00B26520"/>
    <w:rsid w:val="00B26E80"/>
    <w:rsid w:val="00B27A70"/>
    <w:rsid w:val="00B37438"/>
    <w:rsid w:val="00B411D8"/>
    <w:rsid w:val="00B44026"/>
    <w:rsid w:val="00B45E05"/>
    <w:rsid w:val="00B479F7"/>
    <w:rsid w:val="00B508E0"/>
    <w:rsid w:val="00B52FAC"/>
    <w:rsid w:val="00B531AC"/>
    <w:rsid w:val="00B55297"/>
    <w:rsid w:val="00B5588B"/>
    <w:rsid w:val="00B57C8C"/>
    <w:rsid w:val="00B61034"/>
    <w:rsid w:val="00B63554"/>
    <w:rsid w:val="00B6534B"/>
    <w:rsid w:val="00B66C2E"/>
    <w:rsid w:val="00B73AB8"/>
    <w:rsid w:val="00B76FF2"/>
    <w:rsid w:val="00B81095"/>
    <w:rsid w:val="00B87453"/>
    <w:rsid w:val="00B87AF2"/>
    <w:rsid w:val="00B902B7"/>
    <w:rsid w:val="00B904BC"/>
    <w:rsid w:val="00B90817"/>
    <w:rsid w:val="00B90D56"/>
    <w:rsid w:val="00B93B0C"/>
    <w:rsid w:val="00B96E24"/>
    <w:rsid w:val="00BA17D9"/>
    <w:rsid w:val="00BA31E7"/>
    <w:rsid w:val="00BA50E9"/>
    <w:rsid w:val="00BA799C"/>
    <w:rsid w:val="00BB2C1D"/>
    <w:rsid w:val="00BB538C"/>
    <w:rsid w:val="00BB5BC2"/>
    <w:rsid w:val="00BC115C"/>
    <w:rsid w:val="00BC1B10"/>
    <w:rsid w:val="00BC2284"/>
    <w:rsid w:val="00BD191B"/>
    <w:rsid w:val="00BD2F64"/>
    <w:rsid w:val="00BD40F0"/>
    <w:rsid w:val="00BD5D52"/>
    <w:rsid w:val="00BD5E03"/>
    <w:rsid w:val="00BE3180"/>
    <w:rsid w:val="00BE3D6D"/>
    <w:rsid w:val="00BE3E6F"/>
    <w:rsid w:val="00BE460B"/>
    <w:rsid w:val="00BE5DAC"/>
    <w:rsid w:val="00BE712F"/>
    <w:rsid w:val="00BE7B7C"/>
    <w:rsid w:val="00BF281A"/>
    <w:rsid w:val="00BF3495"/>
    <w:rsid w:val="00BF4393"/>
    <w:rsid w:val="00BF4541"/>
    <w:rsid w:val="00BF5349"/>
    <w:rsid w:val="00BF5E39"/>
    <w:rsid w:val="00BF6576"/>
    <w:rsid w:val="00C00A64"/>
    <w:rsid w:val="00C04B99"/>
    <w:rsid w:val="00C11944"/>
    <w:rsid w:val="00C13BE2"/>
    <w:rsid w:val="00C20A85"/>
    <w:rsid w:val="00C21EC5"/>
    <w:rsid w:val="00C2211D"/>
    <w:rsid w:val="00C22150"/>
    <w:rsid w:val="00C24B70"/>
    <w:rsid w:val="00C31DD3"/>
    <w:rsid w:val="00C325FB"/>
    <w:rsid w:val="00C33B9B"/>
    <w:rsid w:val="00C35266"/>
    <w:rsid w:val="00C41B7B"/>
    <w:rsid w:val="00C50560"/>
    <w:rsid w:val="00C52290"/>
    <w:rsid w:val="00C57DC5"/>
    <w:rsid w:val="00C60695"/>
    <w:rsid w:val="00C60A69"/>
    <w:rsid w:val="00C60E00"/>
    <w:rsid w:val="00C625F8"/>
    <w:rsid w:val="00C66A34"/>
    <w:rsid w:val="00C71CF9"/>
    <w:rsid w:val="00C73EE5"/>
    <w:rsid w:val="00C761CD"/>
    <w:rsid w:val="00C77A52"/>
    <w:rsid w:val="00C80A4F"/>
    <w:rsid w:val="00C82F0B"/>
    <w:rsid w:val="00C83E03"/>
    <w:rsid w:val="00C8402B"/>
    <w:rsid w:val="00C854DE"/>
    <w:rsid w:val="00C97177"/>
    <w:rsid w:val="00CA3A39"/>
    <w:rsid w:val="00CA6B83"/>
    <w:rsid w:val="00CA7132"/>
    <w:rsid w:val="00CB0AA1"/>
    <w:rsid w:val="00CB201D"/>
    <w:rsid w:val="00CB2884"/>
    <w:rsid w:val="00CB4784"/>
    <w:rsid w:val="00CB7E88"/>
    <w:rsid w:val="00CC1EBE"/>
    <w:rsid w:val="00CC3787"/>
    <w:rsid w:val="00CC3D28"/>
    <w:rsid w:val="00CC4CD4"/>
    <w:rsid w:val="00CC4E7F"/>
    <w:rsid w:val="00CC5013"/>
    <w:rsid w:val="00CC61E5"/>
    <w:rsid w:val="00CC700F"/>
    <w:rsid w:val="00CD2710"/>
    <w:rsid w:val="00CD4FC8"/>
    <w:rsid w:val="00CD612F"/>
    <w:rsid w:val="00CE2267"/>
    <w:rsid w:val="00CE286C"/>
    <w:rsid w:val="00CE2AA3"/>
    <w:rsid w:val="00CF09B5"/>
    <w:rsid w:val="00CF259B"/>
    <w:rsid w:val="00CF2669"/>
    <w:rsid w:val="00CF2DC5"/>
    <w:rsid w:val="00CF54CB"/>
    <w:rsid w:val="00D00FC5"/>
    <w:rsid w:val="00D01E7B"/>
    <w:rsid w:val="00D038F6"/>
    <w:rsid w:val="00D06577"/>
    <w:rsid w:val="00D12278"/>
    <w:rsid w:val="00D130F4"/>
    <w:rsid w:val="00D13414"/>
    <w:rsid w:val="00D25546"/>
    <w:rsid w:val="00D30412"/>
    <w:rsid w:val="00D32421"/>
    <w:rsid w:val="00D32AA3"/>
    <w:rsid w:val="00D35EC0"/>
    <w:rsid w:val="00D41321"/>
    <w:rsid w:val="00D42574"/>
    <w:rsid w:val="00D45E48"/>
    <w:rsid w:val="00D473BF"/>
    <w:rsid w:val="00D476F1"/>
    <w:rsid w:val="00D510AF"/>
    <w:rsid w:val="00D54CF3"/>
    <w:rsid w:val="00D57BD4"/>
    <w:rsid w:val="00D61D46"/>
    <w:rsid w:val="00D627F9"/>
    <w:rsid w:val="00D67071"/>
    <w:rsid w:val="00D70981"/>
    <w:rsid w:val="00D70AE9"/>
    <w:rsid w:val="00D74BF9"/>
    <w:rsid w:val="00D75CBA"/>
    <w:rsid w:val="00D81BC8"/>
    <w:rsid w:val="00D8398F"/>
    <w:rsid w:val="00D8432C"/>
    <w:rsid w:val="00D93E5C"/>
    <w:rsid w:val="00DA0010"/>
    <w:rsid w:val="00DA0778"/>
    <w:rsid w:val="00DA1676"/>
    <w:rsid w:val="00DA2D0D"/>
    <w:rsid w:val="00DA62C5"/>
    <w:rsid w:val="00DB0783"/>
    <w:rsid w:val="00DB0B64"/>
    <w:rsid w:val="00DB33DE"/>
    <w:rsid w:val="00DB410D"/>
    <w:rsid w:val="00DB5C36"/>
    <w:rsid w:val="00DB63FD"/>
    <w:rsid w:val="00DC154E"/>
    <w:rsid w:val="00DC3C0E"/>
    <w:rsid w:val="00DC497F"/>
    <w:rsid w:val="00DC6798"/>
    <w:rsid w:val="00DD05FE"/>
    <w:rsid w:val="00DD4296"/>
    <w:rsid w:val="00DD49F8"/>
    <w:rsid w:val="00DD5875"/>
    <w:rsid w:val="00DE1EEA"/>
    <w:rsid w:val="00DF19C7"/>
    <w:rsid w:val="00DF2982"/>
    <w:rsid w:val="00E00A48"/>
    <w:rsid w:val="00E02356"/>
    <w:rsid w:val="00E04C35"/>
    <w:rsid w:val="00E158FF"/>
    <w:rsid w:val="00E1766C"/>
    <w:rsid w:val="00E23A52"/>
    <w:rsid w:val="00E23D55"/>
    <w:rsid w:val="00E265A6"/>
    <w:rsid w:val="00E37CFE"/>
    <w:rsid w:val="00E41A8A"/>
    <w:rsid w:val="00E437B2"/>
    <w:rsid w:val="00E45D24"/>
    <w:rsid w:val="00E51DC1"/>
    <w:rsid w:val="00E54972"/>
    <w:rsid w:val="00E55043"/>
    <w:rsid w:val="00E55779"/>
    <w:rsid w:val="00E567CF"/>
    <w:rsid w:val="00E5763E"/>
    <w:rsid w:val="00E6390E"/>
    <w:rsid w:val="00E63ECA"/>
    <w:rsid w:val="00E677B3"/>
    <w:rsid w:val="00E70376"/>
    <w:rsid w:val="00E757D6"/>
    <w:rsid w:val="00E7764D"/>
    <w:rsid w:val="00E815DA"/>
    <w:rsid w:val="00E868C0"/>
    <w:rsid w:val="00E955A9"/>
    <w:rsid w:val="00E95743"/>
    <w:rsid w:val="00E95C36"/>
    <w:rsid w:val="00EA03E9"/>
    <w:rsid w:val="00EA1E42"/>
    <w:rsid w:val="00EA368D"/>
    <w:rsid w:val="00EA5B16"/>
    <w:rsid w:val="00EA6909"/>
    <w:rsid w:val="00EC2D39"/>
    <w:rsid w:val="00EC4F95"/>
    <w:rsid w:val="00EC5519"/>
    <w:rsid w:val="00EC5629"/>
    <w:rsid w:val="00EC7A80"/>
    <w:rsid w:val="00ED408C"/>
    <w:rsid w:val="00ED4805"/>
    <w:rsid w:val="00ED504E"/>
    <w:rsid w:val="00ED5874"/>
    <w:rsid w:val="00ED7462"/>
    <w:rsid w:val="00EE3AAC"/>
    <w:rsid w:val="00EE40E7"/>
    <w:rsid w:val="00EE54F2"/>
    <w:rsid w:val="00EE5C71"/>
    <w:rsid w:val="00EF06F5"/>
    <w:rsid w:val="00EF070E"/>
    <w:rsid w:val="00EF132A"/>
    <w:rsid w:val="00EF13C9"/>
    <w:rsid w:val="00EF1DAA"/>
    <w:rsid w:val="00EF2577"/>
    <w:rsid w:val="00EF5A06"/>
    <w:rsid w:val="00F012B3"/>
    <w:rsid w:val="00F0191D"/>
    <w:rsid w:val="00F0625A"/>
    <w:rsid w:val="00F06C9D"/>
    <w:rsid w:val="00F12EF7"/>
    <w:rsid w:val="00F13592"/>
    <w:rsid w:val="00F1370B"/>
    <w:rsid w:val="00F14923"/>
    <w:rsid w:val="00F25960"/>
    <w:rsid w:val="00F26169"/>
    <w:rsid w:val="00F2643B"/>
    <w:rsid w:val="00F27811"/>
    <w:rsid w:val="00F31709"/>
    <w:rsid w:val="00F319A6"/>
    <w:rsid w:val="00F40847"/>
    <w:rsid w:val="00F40D52"/>
    <w:rsid w:val="00F436A0"/>
    <w:rsid w:val="00F43EF1"/>
    <w:rsid w:val="00F442AD"/>
    <w:rsid w:val="00F4565C"/>
    <w:rsid w:val="00F463F3"/>
    <w:rsid w:val="00F510B7"/>
    <w:rsid w:val="00F514FB"/>
    <w:rsid w:val="00F56955"/>
    <w:rsid w:val="00F57A18"/>
    <w:rsid w:val="00F60BD9"/>
    <w:rsid w:val="00F61A6F"/>
    <w:rsid w:val="00F61F98"/>
    <w:rsid w:val="00F63424"/>
    <w:rsid w:val="00F6415C"/>
    <w:rsid w:val="00F64B6B"/>
    <w:rsid w:val="00F66530"/>
    <w:rsid w:val="00F80ACE"/>
    <w:rsid w:val="00F80E0C"/>
    <w:rsid w:val="00F8150A"/>
    <w:rsid w:val="00F834CE"/>
    <w:rsid w:val="00F91832"/>
    <w:rsid w:val="00F921BB"/>
    <w:rsid w:val="00F95ADC"/>
    <w:rsid w:val="00F963D6"/>
    <w:rsid w:val="00FA1087"/>
    <w:rsid w:val="00FA2561"/>
    <w:rsid w:val="00FA3DFA"/>
    <w:rsid w:val="00FA50FA"/>
    <w:rsid w:val="00FA5FFF"/>
    <w:rsid w:val="00FA79D7"/>
    <w:rsid w:val="00FB5D5A"/>
    <w:rsid w:val="00FB5DEB"/>
    <w:rsid w:val="00FC3CA6"/>
    <w:rsid w:val="00FC427D"/>
    <w:rsid w:val="00FD4356"/>
    <w:rsid w:val="00FD46AF"/>
    <w:rsid w:val="00FD5ED5"/>
    <w:rsid w:val="00FD7C3B"/>
    <w:rsid w:val="00FD7D46"/>
    <w:rsid w:val="00FE158E"/>
    <w:rsid w:val="00FE1DC7"/>
    <w:rsid w:val="00FE29D1"/>
    <w:rsid w:val="00FF4391"/>
    <w:rsid w:val="00FF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Светлана Викторовна</dc:creator>
  <cp:lastModifiedBy>Рожкова Светлана Викторовна</cp:lastModifiedBy>
  <cp:revision>2</cp:revision>
  <dcterms:created xsi:type="dcterms:W3CDTF">2019-05-17T11:18:00Z</dcterms:created>
  <dcterms:modified xsi:type="dcterms:W3CDTF">2019-05-17T12:03:00Z</dcterms:modified>
</cp:coreProperties>
</file>